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Российская Федерация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Новгородская область Валдайский район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АДМИНИСТРАЦИЯ КОСТКОВСКОГО СЕЛЬСКОГО ПОСЕЛЕНИЯ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РАСПОРЯЖЕНИЕ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от 19.01.2022 № 1-рг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3C3C3C"/>
          <w:sz w:val="17"/>
          <w:szCs w:val="17"/>
        </w:rPr>
        <w:t>д</w:t>
      </w:r>
      <w:proofErr w:type="gramStart"/>
      <w:r>
        <w:rPr>
          <w:rStyle w:val="a4"/>
          <w:rFonts w:ascii="Arial" w:hAnsi="Arial" w:cs="Arial"/>
          <w:color w:val="3C3C3C"/>
          <w:sz w:val="17"/>
          <w:szCs w:val="17"/>
        </w:rPr>
        <w:t>.К</w:t>
      </w:r>
      <w:proofErr w:type="gramEnd"/>
      <w:r>
        <w:rPr>
          <w:rStyle w:val="a4"/>
          <w:rFonts w:ascii="Arial" w:hAnsi="Arial" w:cs="Arial"/>
          <w:color w:val="3C3C3C"/>
          <w:sz w:val="17"/>
          <w:szCs w:val="17"/>
        </w:rPr>
        <w:t>остково</w:t>
      </w:r>
      <w:proofErr w:type="spellEnd"/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 внесении изменений в Порядок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исполнения бюджета </w:t>
      </w:r>
      <w:proofErr w:type="spellStart"/>
      <w:r>
        <w:rPr>
          <w:rStyle w:val="a4"/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сельского поселения по расходам и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санкционирования оплаты </w:t>
      </w:r>
      <w:proofErr w:type="gramStart"/>
      <w:r>
        <w:rPr>
          <w:rStyle w:val="a4"/>
          <w:rFonts w:ascii="Arial" w:hAnsi="Arial" w:cs="Arial"/>
          <w:color w:val="3C3C3C"/>
          <w:sz w:val="17"/>
          <w:szCs w:val="17"/>
        </w:rPr>
        <w:t>денежных</w:t>
      </w:r>
      <w:proofErr w:type="gramEnd"/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обязательств получателей средств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бюджета </w:t>
      </w:r>
      <w:proofErr w:type="spellStart"/>
      <w:r>
        <w:rPr>
          <w:rStyle w:val="a4"/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Style w:val="a4"/>
          <w:rFonts w:ascii="Arial" w:hAnsi="Arial" w:cs="Arial"/>
          <w:color w:val="3C3C3C"/>
          <w:sz w:val="17"/>
          <w:szCs w:val="17"/>
        </w:rPr>
        <w:t xml:space="preserve"> сельского</w:t>
      </w:r>
    </w:p>
    <w:p w:rsidR="005C54E8" w:rsidRDefault="005C54E8" w:rsidP="005C54E8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поселения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Внести в «Порядок исполнения бюджета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 по расходам и санкционирования </w:t>
      </w:r>
      <w:proofErr w:type="gramStart"/>
      <w:r>
        <w:rPr>
          <w:rFonts w:ascii="Arial" w:hAnsi="Arial" w:cs="Arial"/>
          <w:color w:val="3C3C3C"/>
          <w:sz w:val="17"/>
          <w:szCs w:val="17"/>
        </w:rPr>
        <w:t>оплаты денежных обязательств получателей средств бюджета</w:t>
      </w:r>
      <w:proofErr w:type="gramEnd"/>
      <w:r>
        <w:rPr>
          <w:rFonts w:ascii="Arial" w:hAnsi="Arial" w:cs="Arial"/>
          <w:color w:val="3C3C3C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поселения», утверждённый распоряжением от 12.11.2021 года №20-рг, следующие изменения: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1. В пункте 16: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абзац четвертый изложить в следующей редакции: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«с предоставлением межбюджетных трансфертов»;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дополнить абзацами одиннадцать и двенадцать следующего содержания: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«с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Управлением;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формирования Сведений о бюджетном обязательстве в соответствии с Порядком учета бюджетных и денежных обязательств Управлением»;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абзац одиннадцатый считать абзацем тринадцатым.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2. Пункт 17 изложить в следующей редакции: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proofErr w:type="gramStart"/>
      <w:r>
        <w:rPr>
          <w:rFonts w:ascii="Arial" w:hAnsi="Arial" w:cs="Arial"/>
          <w:color w:val="3C3C3C"/>
          <w:sz w:val="17"/>
          <w:szCs w:val="17"/>
        </w:rPr>
        <w:t>«В случае если Распоряжение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Порядком учета бюджетных и денежных обязательств, осуществляется Управлением, Получатель представляет в Управление вместе с Распоряжением указанные в нем документы, подтверждающие возникновение бюджетного и денежного обязательства, за исключением документов, указанных в пункте 5, 6, 7, 8, 9, 10</w:t>
      </w:r>
      <w:proofErr w:type="gramEnd"/>
      <w:r>
        <w:rPr>
          <w:rFonts w:ascii="Arial" w:hAnsi="Arial" w:cs="Arial"/>
          <w:color w:val="3C3C3C"/>
          <w:sz w:val="17"/>
          <w:szCs w:val="17"/>
        </w:rPr>
        <w:t>, строке 3 пункта 11, строке 2 пункта 12, строках 1, 5 – 12 пункта 13 графы 3 Перечня документов».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3. В пункте 20: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подпункт 9 изложить в следующей редакции: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«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непревышение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суммы Распоряжения над суммой оплачиваемого денежного обязательства»;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подпункты 10 и 11 удалить»</w:t>
      </w:r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</w:p>
    <w:p w:rsidR="005C54E8" w:rsidRDefault="005C54E8" w:rsidP="005C54E8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сельского поселения Н.А. Бондаренко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4E8"/>
    <w:rsid w:val="005C54E8"/>
    <w:rsid w:val="009F6108"/>
    <w:rsid w:val="00D9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2023-03-17T09:09:00Z</dcterms:created>
  <dcterms:modified xsi:type="dcterms:W3CDTF">2023-03-17T09:10:00Z</dcterms:modified>
</cp:coreProperties>
</file>