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A3" w:rsidRDefault="00973DA3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73DA3" w:rsidRDefault="00511AF2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BA5E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феврал</w:t>
                            </w:r>
                            <w:r w:rsidR="00B60F5F">
                              <w:rPr>
                                <w:b/>
                                <w:sz w:val="18"/>
                                <w:szCs w:val="18"/>
                              </w:rPr>
                              <w:t>я 2024</w:t>
                            </w:r>
                          </w:p>
                          <w:p w:rsidR="00B60F5F" w:rsidRPr="00502819" w:rsidRDefault="00511AF2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973DA3" w:rsidRDefault="00973DA3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73DA3" w:rsidRDefault="00511AF2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22</w:t>
                      </w:r>
                      <w:r w:rsidR="00BA5EE7">
                        <w:rPr>
                          <w:b/>
                          <w:sz w:val="18"/>
                          <w:szCs w:val="18"/>
                        </w:rPr>
                        <w:t xml:space="preserve"> феврал</w:t>
                      </w:r>
                      <w:r w:rsidR="00B60F5F">
                        <w:rPr>
                          <w:b/>
                          <w:sz w:val="18"/>
                          <w:szCs w:val="18"/>
                        </w:rPr>
                        <w:t>я 2024</w:t>
                      </w:r>
                    </w:p>
                    <w:p w:rsidR="00B60F5F" w:rsidRPr="00502819" w:rsidRDefault="00511AF2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5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511AF2" w:rsidRPr="00511AF2" w:rsidRDefault="00511AF2" w:rsidP="00511AF2">
      <w:pPr>
        <w:pStyle w:val="a3"/>
        <w:rPr>
          <w:sz w:val="16"/>
          <w:szCs w:val="16"/>
        </w:rPr>
      </w:pPr>
      <w:r w:rsidRPr="00511AF2">
        <w:rPr>
          <w:sz w:val="16"/>
          <w:szCs w:val="16"/>
        </w:rPr>
        <w:t>от 21.02.2024 № 15</w:t>
      </w:r>
    </w:p>
    <w:p w:rsidR="00511AF2" w:rsidRPr="00511AF2" w:rsidRDefault="00511AF2" w:rsidP="00511AF2">
      <w:pPr>
        <w:pStyle w:val="a3"/>
        <w:rPr>
          <w:sz w:val="16"/>
          <w:szCs w:val="16"/>
        </w:rPr>
      </w:pPr>
      <w:proofErr w:type="spellStart"/>
      <w:r w:rsidRPr="00511AF2">
        <w:rPr>
          <w:sz w:val="16"/>
          <w:szCs w:val="16"/>
        </w:rPr>
        <w:t>д</w:t>
      </w:r>
      <w:proofErr w:type="gramStart"/>
      <w:r w:rsidRPr="00511AF2">
        <w:rPr>
          <w:sz w:val="16"/>
          <w:szCs w:val="16"/>
        </w:rPr>
        <w:t>.К</w:t>
      </w:r>
      <w:proofErr w:type="gramEnd"/>
      <w:r w:rsidRPr="00511AF2">
        <w:rPr>
          <w:sz w:val="16"/>
          <w:szCs w:val="16"/>
        </w:rPr>
        <w:t>остково</w:t>
      </w:r>
      <w:proofErr w:type="spellEnd"/>
    </w:p>
    <w:p w:rsidR="00511AF2" w:rsidRPr="00511AF2" w:rsidRDefault="00511AF2" w:rsidP="00511AF2">
      <w:pPr>
        <w:pStyle w:val="a3"/>
        <w:rPr>
          <w:sz w:val="16"/>
          <w:szCs w:val="16"/>
        </w:rPr>
      </w:pPr>
    </w:p>
    <w:p w:rsidR="00511AF2" w:rsidRPr="00511AF2" w:rsidRDefault="00511AF2" w:rsidP="00511AF2">
      <w:pPr>
        <w:tabs>
          <w:tab w:val="left" w:pos="285"/>
        </w:tabs>
        <w:spacing w:line="240" w:lineRule="exact"/>
        <w:rPr>
          <w:b/>
          <w:sz w:val="16"/>
          <w:szCs w:val="16"/>
        </w:rPr>
      </w:pPr>
    </w:p>
    <w:p w:rsidR="00511AF2" w:rsidRPr="00511AF2" w:rsidRDefault="00511AF2" w:rsidP="00511AF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11AF2">
        <w:rPr>
          <w:rFonts w:ascii="Times New Roman" w:hAnsi="Times New Roman" w:cs="Times New Roman"/>
          <w:sz w:val="16"/>
          <w:szCs w:val="16"/>
        </w:rPr>
        <w:t xml:space="preserve">Об утверждении Методики оценки эффективности </w:t>
      </w:r>
      <w:proofErr w:type="gramStart"/>
      <w:r w:rsidRPr="00511AF2">
        <w:rPr>
          <w:rFonts w:ascii="Times New Roman" w:hAnsi="Times New Roman" w:cs="Times New Roman"/>
          <w:sz w:val="16"/>
          <w:szCs w:val="16"/>
        </w:rPr>
        <w:t>налоговых</w:t>
      </w:r>
      <w:proofErr w:type="gramEnd"/>
    </w:p>
    <w:p w:rsidR="00511AF2" w:rsidRPr="00511AF2" w:rsidRDefault="00511AF2" w:rsidP="00511AF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11AF2">
        <w:rPr>
          <w:rFonts w:ascii="Times New Roman" w:hAnsi="Times New Roman" w:cs="Times New Roman"/>
          <w:sz w:val="16"/>
          <w:szCs w:val="16"/>
        </w:rPr>
        <w:t>расходов Костковского сельского поселения</w:t>
      </w:r>
    </w:p>
    <w:p w:rsidR="00511AF2" w:rsidRPr="00511AF2" w:rsidRDefault="00511AF2" w:rsidP="00511AF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spacing w:line="322" w:lineRule="exact"/>
        <w:ind w:right="5" w:firstLine="538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В соответствии со статьёй 174.3 Бюджетного кодекса Российской Федерации постановлением Администрации Костковского сельского поселения</w:t>
      </w:r>
      <w:r w:rsidRPr="00511AF2">
        <w:rPr>
          <w:color w:val="FF0000"/>
          <w:sz w:val="16"/>
          <w:szCs w:val="16"/>
        </w:rPr>
        <w:t xml:space="preserve">  </w:t>
      </w:r>
      <w:r w:rsidRPr="00511AF2">
        <w:rPr>
          <w:sz w:val="16"/>
          <w:szCs w:val="16"/>
        </w:rPr>
        <w:t xml:space="preserve">от 26.12.2019  № 129 «Об утверждении Порядка формирования Перечня налоговых расходов Костковского сельского поселения и оценки налоговых расходов Костковского сельского  поселения» Администрация Костковского сельского поселения  </w:t>
      </w:r>
    </w:p>
    <w:p w:rsidR="00511AF2" w:rsidRPr="00511AF2" w:rsidRDefault="00511AF2" w:rsidP="00511AF2">
      <w:pPr>
        <w:shd w:val="clear" w:color="auto" w:fill="FFFFFF"/>
        <w:spacing w:line="322" w:lineRule="exact"/>
        <w:ind w:right="5" w:firstLine="538"/>
        <w:jc w:val="both"/>
        <w:rPr>
          <w:b/>
          <w:sz w:val="16"/>
          <w:szCs w:val="16"/>
        </w:rPr>
      </w:pPr>
      <w:r w:rsidRPr="00511AF2">
        <w:rPr>
          <w:b/>
          <w:sz w:val="16"/>
          <w:szCs w:val="16"/>
        </w:rPr>
        <w:t>ПОСТАНОВЛЯЕТ:</w:t>
      </w:r>
    </w:p>
    <w:p w:rsidR="00511AF2" w:rsidRPr="00511AF2" w:rsidRDefault="00511AF2" w:rsidP="00511AF2">
      <w:pPr>
        <w:ind w:firstLine="709"/>
        <w:rPr>
          <w:sz w:val="16"/>
          <w:szCs w:val="16"/>
        </w:rPr>
      </w:pPr>
      <w:r w:rsidRPr="00511AF2">
        <w:rPr>
          <w:spacing w:val="2"/>
          <w:sz w:val="16"/>
          <w:szCs w:val="16"/>
        </w:rPr>
        <w:t xml:space="preserve">1. </w:t>
      </w:r>
      <w:r w:rsidRPr="00511AF2">
        <w:rPr>
          <w:sz w:val="16"/>
          <w:szCs w:val="16"/>
        </w:rPr>
        <w:t>Утвердить прилагаемую Методику оценки эффективности налоговых расходов Костковского сельского поселения.</w:t>
      </w:r>
    </w:p>
    <w:p w:rsidR="00511AF2" w:rsidRPr="00511AF2" w:rsidRDefault="00511AF2" w:rsidP="00511AF2">
      <w:pPr>
        <w:shd w:val="clear" w:color="auto" w:fill="FFFFFF"/>
        <w:ind w:firstLine="709"/>
        <w:jc w:val="both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 xml:space="preserve">2. </w:t>
      </w:r>
      <w:r w:rsidRPr="00511AF2">
        <w:rPr>
          <w:sz w:val="16"/>
          <w:szCs w:val="16"/>
        </w:rPr>
        <w:t>Настоящее постановление вступает в силу с момента опубликования и распространяется на правоотношения, возникшие с 1 января 2024 года</w:t>
      </w:r>
      <w:r w:rsidRPr="00511AF2">
        <w:rPr>
          <w:spacing w:val="2"/>
          <w:sz w:val="16"/>
          <w:szCs w:val="16"/>
        </w:rPr>
        <w:t>.</w:t>
      </w:r>
    </w:p>
    <w:p w:rsidR="00511AF2" w:rsidRPr="00511AF2" w:rsidRDefault="00511AF2" w:rsidP="00511AF2">
      <w:pPr>
        <w:shd w:val="clear" w:color="auto" w:fill="FFFFFF"/>
        <w:ind w:firstLine="708"/>
        <w:jc w:val="both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 xml:space="preserve">3. </w:t>
      </w:r>
      <w:proofErr w:type="gramStart"/>
      <w:r w:rsidRPr="00511AF2">
        <w:rPr>
          <w:spacing w:val="2"/>
          <w:sz w:val="16"/>
          <w:szCs w:val="16"/>
        </w:rPr>
        <w:t>Контроль за</w:t>
      </w:r>
      <w:proofErr w:type="gramEnd"/>
      <w:r w:rsidRPr="00511AF2">
        <w:rPr>
          <w:spacing w:val="2"/>
          <w:sz w:val="16"/>
          <w:szCs w:val="16"/>
        </w:rPr>
        <w:t xml:space="preserve"> исполнением настоящего постановления оставляю за собой.</w:t>
      </w:r>
    </w:p>
    <w:p w:rsidR="00511AF2" w:rsidRPr="00511AF2" w:rsidRDefault="00511AF2" w:rsidP="00511A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1AF2">
        <w:rPr>
          <w:rFonts w:ascii="Times New Roman" w:hAnsi="Times New Roman" w:cs="Times New Roman"/>
          <w:sz w:val="16"/>
          <w:szCs w:val="16"/>
        </w:rPr>
        <w:t>4. Опубликовать постановление в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11AF2" w:rsidRPr="00511AF2" w:rsidRDefault="00511AF2" w:rsidP="00511AF2">
      <w:pPr>
        <w:spacing w:line="200" w:lineRule="atLeast"/>
        <w:rPr>
          <w:sz w:val="16"/>
          <w:szCs w:val="16"/>
        </w:rPr>
      </w:pPr>
    </w:p>
    <w:p w:rsidR="00511AF2" w:rsidRPr="00511AF2" w:rsidRDefault="00511AF2" w:rsidP="00511AF2">
      <w:pPr>
        <w:spacing w:line="240" w:lineRule="exact"/>
        <w:jc w:val="both"/>
        <w:rPr>
          <w:b/>
          <w:sz w:val="16"/>
          <w:szCs w:val="16"/>
        </w:rPr>
      </w:pPr>
      <w:r w:rsidRPr="00511AF2">
        <w:rPr>
          <w:b/>
          <w:sz w:val="16"/>
          <w:szCs w:val="16"/>
        </w:rPr>
        <w:t xml:space="preserve">Глава Костковского </w:t>
      </w:r>
    </w:p>
    <w:p w:rsidR="00511AF2" w:rsidRPr="00511AF2" w:rsidRDefault="00511AF2" w:rsidP="00511AF2">
      <w:pPr>
        <w:spacing w:line="240" w:lineRule="exact"/>
        <w:jc w:val="both"/>
        <w:rPr>
          <w:b/>
          <w:sz w:val="16"/>
          <w:szCs w:val="16"/>
        </w:rPr>
      </w:pPr>
      <w:r w:rsidRPr="00511AF2">
        <w:rPr>
          <w:b/>
          <w:sz w:val="16"/>
          <w:szCs w:val="16"/>
        </w:rPr>
        <w:t>сельского поселения</w:t>
      </w:r>
      <w:r w:rsidRPr="00511AF2">
        <w:rPr>
          <w:b/>
          <w:sz w:val="16"/>
          <w:szCs w:val="16"/>
        </w:rPr>
        <w:tab/>
      </w:r>
      <w:r w:rsidRPr="00511AF2">
        <w:rPr>
          <w:b/>
          <w:sz w:val="16"/>
          <w:szCs w:val="16"/>
        </w:rPr>
        <w:tab/>
      </w:r>
      <w:r w:rsidRPr="00511AF2">
        <w:rPr>
          <w:b/>
          <w:sz w:val="16"/>
          <w:szCs w:val="16"/>
        </w:rPr>
        <w:tab/>
      </w:r>
      <w:r w:rsidRPr="00511AF2">
        <w:rPr>
          <w:b/>
          <w:sz w:val="16"/>
          <w:szCs w:val="16"/>
        </w:rPr>
        <w:tab/>
      </w:r>
      <w:r w:rsidRPr="00511AF2">
        <w:rPr>
          <w:b/>
          <w:sz w:val="16"/>
          <w:szCs w:val="16"/>
        </w:rPr>
        <w:tab/>
        <w:t xml:space="preserve">           Н.А. Бондаренко</w:t>
      </w:r>
    </w:p>
    <w:p w:rsidR="00511AF2" w:rsidRPr="00511AF2" w:rsidRDefault="00511AF2" w:rsidP="00511AF2">
      <w:pPr>
        <w:jc w:val="both"/>
        <w:rPr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>Приложение</w:t>
      </w:r>
    </w:p>
    <w:p w:rsidR="00511AF2" w:rsidRPr="00511AF2" w:rsidRDefault="00511AF2" w:rsidP="00511AF2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>к постановлению Администрации</w:t>
      </w:r>
    </w:p>
    <w:p w:rsidR="00511AF2" w:rsidRPr="00511AF2" w:rsidRDefault="00511AF2" w:rsidP="00511AF2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>Костковского сельского поселения</w:t>
      </w:r>
    </w:p>
    <w:p w:rsidR="00511AF2" w:rsidRPr="00511AF2" w:rsidRDefault="00511AF2" w:rsidP="00511AF2">
      <w:pPr>
        <w:shd w:val="clear" w:color="auto" w:fill="FFFFFF"/>
        <w:wordWrap w:val="0"/>
        <w:jc w:val="right"/>
        <w:textAlignment w:val="baseline"/>
        <w:rPr>
          <w:spacing w:val="2"/>
          <w:sz w:val="16"/>
          <w:szCs w:val="16"/>
        </w:rPr>
      </w:pPr>
      <w:r w:rsidRPr="00511AF2">
        <w:rPr>
          <w:spacing w:val="2"/>
          <w:sz w:val="16"/>
          <w:szCs w:val="16"/>
        </w:rPr>
        <w:t xml:space="preserve">от  21.02.2024 № 15   </w:t>
      </w:r>
    </w:p>
    <w:p w:rsidR="00511AF2" w:rsidRPr="00511AF2" w:rsidRDefault="00511AF2" w:rsidP="00511AF2">
      <w:pPr>
        <w:shd w:val="clear" w:color="auto" w:fill="FFFFFF"/>
        <w:ind w:firstLine="708"/>
        <w:jc w:val="center"/>
        <w:textAlignment w:val="baseline"/>
        <w:outlineLvl w:val="2"/>
        <w:rPr>
          <w:b/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ind w:firstLine="708"/>
        <w:jc w:val="center"/>
        <w:textAlignment w:val="baseline"/>
        <w:outlineLvl w:val="2"/>
        <w:rPr>
          <w:b/>
          <w:sz w:val="16"/>
          <w:szCs w:val="16"/>
        </w:rPr>
      </w:pPr>
      <w:r w:rsidRPr="00511AF2">
        <w:rPr>
          <w:b/>
          <w:sz w:val="16"/>
          <w:szCs w:val="16"/>
        </w:rPr>
        <w:t>Методика оценки эффективности налоговых расходов  Костковского сельского поселения</w:t>
      </w:r>
    </w:p>
    <w:p w:rsidR="00511AF2" w:rsidRPr="00511AF2" w:rsidRDefault="00511AF2" w:rsidP="00511AF2">
      <w:pPr>
        <w:shd w:val="clear" w:color="auto" w:fill="FFFFFF"/>
        <w:jc w:val="center"/>
        <w:textAlignment w:val="baseline"/>
        <w:outlineLvl w:val="2"/>
        <w:rPr>
          <w:b/>
          <w:spacing w:val="2"/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jc w:val="center"/>
        <w:textAlignment w:val="baseline"/>
        <w:outlineLvl w:val="2"/>
        <w:rPr>
          <w:b/>
          <w:spacing w:val="2"/>
          <w:sz w:val="16"/>
          <w:szCs w:val="16"/>
        </w:rPr>
      </w:pPr>
      <w:r w:rsidRPr="00511AF2">
        <w:rPr>
          <w:b/>
          <w:spacing w:val="2"/>
          <w:sz w:val="16"/>
          <w:szCs w:val="16"/>
        </w:rPr>
        <w:t xml:space="preserve">1. Общие положения </w:t>
      </w:r>
      <w:r w:rsidRPr="00511AF2">
        <w:rPr>
          <w:b/>
          <w:sz w:val="16"/>
          <w:szCs w:val="16"/>
        </w:rPr>
        <w:t>об оценке эффективности налоговых расходов</w:t>
      </w:r>
    </w:p>
    <w:p w:rsidR="00511AF2" w:rsidRPr="00511AF2" w:rsidRDefault="00511AF2" w:rsidP="00511AF2">
      <w:pPr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1.1.</w:t>
      </w:r>
      <w:r w:rsidRPr="00511AF2">
        <w:rPr>
          <w:sz w:val="16"/>
          <w:szCs w:val="16"/>
        </w:rPr>
        <w:tab/>
        <w:t xml:space="preserve">Настоящая Методика разработана в соответствии с </w:t>
      </w:r>
      <w:bookmarkStart w:id="0" w:name="_Hlk158968759"/>
      <w:bookmarkStart w:id="1" w:name="_Hlk158968723"/>
      <w:r w:rsidRPr="00511AF2">
        <w:rPr>
          <w:sz w:val="16"/>
          <w:szCs w:val="16"/>
        </w:rPr>
        <w:t>постановлением Администрации Костковского сельского поселения  от 26.12.2019 № 129 «Об утверждении Порядка формирования Перечня налоговых расходов Костковского сельского поселения и оценки налоговых расходов</w:t>
      </w:r>
      <w:r w:rsidRPr="00511AF2">
        <w:rPr>
          <w:sz w:val="16"/>
          <w:szCs w:val="16"/>
        </w:rPr>
        <w:br/>
        <w:t>Костковского сельского  поселения»</w:t>
      </w:r>
      <w:bookmarkEnd w:id="0"/>
      <w:r w:rsidRPr="00511AF2">
        <w:rPr>
          <w:sz w:val="16"/>
          <w:szCs w:val="16"/>
        </w:rPr>
        <w:t xml:space="preserve"> </w:t>
      </w:r>
      <w:bookmarkEnd w:id="1"/>
      <w:r w:rsidRPr="00511AF2">
        <w:rPr>
          <w:sz w:val="16"/>
          <w:szCs w:val="16"/>
        </w:rPr>
        <w:t>(далее - Порядок).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lastRenderedPageBreak/>
        <w:t>1.2.</w:t>
      </w:r>
      <w:r w:rsidRPr="00511AF2">
        <w:rPr>
          <w:sz w:val="16"/>
          <w:szCs w:val="16"/>
        </w:rPr>
        <w:tab/>
        <w:t>В соответствии с настоящей методикой осуществляется оценка</w:t>
      </w:r>
      <w:r w:rsidRPr="00511AF2">
        <w:rPr>
          <w:sz w:val="16"/>
          <w:szCs w:val="16"/>
        </w:rPr>
        <w:br/>
        <w:t xml:space="preserve">эффективности следующих налоговых расходов Костковского сельского </w:t>
      </w:r>
      <w:r w:rsidRPr="00511AF2">
        <w:rPr>
          <w:sz w:val="16"/>
          <w:szCs w:val="16"/>
        </w:rPr>
        <w:br/>
        <w:t>поселения согласно наименованию налогового расхода в перечне налоговых</w:t>
      </w:r>
      <w:r w:rsidRPr="00511AF2">
        <w:rPr>
          <w:sz w:val="16"/>
          <w:szCs w:val="16"/>
        </w:rPr>
        <w:br/>
        <w:t>расходов  Костковского сельского поселения на очередной финансовый год</w:t>
      </w:r>
      <w:r w:rsidRPr="00511AF2">
        <w:rPr>
          <w:sz w:val="16"/>
          <w:szCs w:val="16"/>
        </w:rPr>
        <w:br/>
        <w:t>и плановый период, куратором которых является Администрация Костковского сельского поселения: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освобождение от уплаты земельного налога с физических лиц определенных категорий налогоплательщиков, проживающих на территории Костковского сельского поселения;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освобождение от уплаты налога на имущество физических лиц определенных категорий налогоплательщиков, проживающих на территории Костковского сельского  поселения.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1.3.</w:t>
      </w:r>
      <w:r w:rsidRPr="00511AF2">
        <w:rPr>
          <w:sz w:val="16"/>
          <w:szCs w:val="16"/>
        </w:rPr>
        <w:tab/>
        <w:t>В качестве источников информации о нормативных, целевых и</w:t>
      </w:r>
      <w:r w:rsidRPr="00511AF2">
        <w:rPr>
          <w:sz w:val="16"/>
          <w:szCs w:val="16"/>
        </w:rPr>
        <w:br/>
        <w:t>фискальных характеристиках налоговых расходов, подлежащей включению в</w:t>
      </w:r>
      <w:r w:rsidRPr="00511AF2">
        <w:rPr>
          <w:sz w:val="16"/>
          <w:szCs w:val="16"/>
        </w:rPr>
        <w:br/>
        <w:t>паспорта налоговых расходов, а также используемой для проведения оценки</w:t>
      </w:r>
      <w:r w:rsidRPr="00511AF2">
        <w:rPr>
          <w:sz w:val="16"/>
          <w:szCs w:val="16"/>
        </w:rPr>
        <w:br/>
        <w:t>эффективности налоговых расходов в соответствии с настоящей методикой,</w:t>
      </w:r>
      <w:r w:rsidRPr="00511AF2">
        <w:rPr>
          <w:sz w:val="16"/>
          <w:szCs w:val="16"/>
        </w:rPr>
        <w:br/>
        <w:t>могут использоваться следующие данные: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налоговой службы;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службы государственной статистики;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иные сведения, необходимые для оценки эффективности налоговых расходов Костковского сельского поселения.</w:t>
      </w:r>
    </w:p>
    <w:p w:rsidR="00511AF2" w:rsidRPr="00511AF2" w:rsidRDefault="00511AF2" w:rsidP="00511AF2">
      <w:pPr>
        <w:shd w:val="clear" w:color="auto" w:fill="FFFFFF"/>
        <w:ind w:firstLine="708"/>
        <w:jc w:val="both"/>
        <w:textAlignment w:val="baseline"/>
        <w:rPr>
          <w:spacing w:val="2"/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jc w:val="center"/>
        <w:textAlignment w:val="baseline"/>
        <w:outlineLvl w:val="2"/>
        <w:rPr>
          <w:b/>
          <w:spacing w:val="2"/>
          <w:sz w:val="16"/>
          <w:szCs w:val="16"/>
        </w:rPr>
      </w:pPr>
      <w:r w:rsidRPr="00511AF2">
        <w:rPr>
          <w:b/>
          <w:spacing w:val="2"/>
          <w:sz w:val="16"/>
          <w:szCs w:val="16"/>
        </w:rPr>
        <w:t xml:space="preserve">2. </w:t>
      </w:r>
      <w:r w:rsidRPr="00511AF2">
        <w:rPr>
          <w:b/>
          <w:sz w:val="16"/>
          <w:szCs w:val="16"/>
        </w:rPr>
        <w:t>Оценка эффективности налоговых расходов</w:t>
      </w:r>
    </w:p>
    <w:p w:rsidR="00511AF2" w:rsidRPr="00511AF2" w:rsidRDefault="00511AF2" w:rsidP="00511AF2">
      <w:pPr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 Оценка эффективности налоговых расходов осуществляется в соответствии с Порядком и включает: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а)</w:t>
      </w:r>
      <w:r w:rsidRPr="00511AF2">
        <w:rPr>
          <w:sz w:val="16"/>
          <w:szCs w:val="16"/>
        </w:rPr>
        <w:tab/>
        <w:t>оценку целесообразности налоговых расходов;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б)</w:t>
      </w:r>
      <w:r w:rsidRPr="00511AF2">
        <w:rPr>
          <w:sz w:val="16"/>
          <w:szCs w:val="16"/>
        </w:rPr>
        <w:tab/>
        <w:t>оценку результативности налоговых расходов.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2.1. Оценка целесообразности налоговых расходов осуществляется по следующим критериям:</w:t>
      </w:r>
    </w:p>
    <w:p w:rsidR="00511AF2" w:rsidRDefault="00511AF2" w:rsidP="007B664E">
      <w:pPr>
        <w:jc w:val="both"/>
        <w:rPr>
          <w:rFonts w:eastAsia="Calibri"/>
          <w:sz w:val="16"/>
          <w:szCs w:val="16"/>
        </w:rPr>
      </w:pP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а)</w:t>
      </w:r>
      <w:r w:rsidRPr="00511AF2">
        <w:rPr>
          <w:sz w:val="16"/>
          <w:szCs w:val="16"/>
        </w:rPr>
        <w:tab/>
        <w:t>соответствие налоговых расходов целям муниципальных программ Костковского сельского поселения, структурных элементов  муниципальных программ Костковского сельского поселения и (или) целям социально-экономической политики Костковского сельского поселени</w:t>
      </w:r>
      <w:proofErr w:type="gramStart"/>
      <w:r w:rsidRPr="00511AF2">
        <w:rPr>
          <w:sz w:val="16"/>
          <w:szCs w:val="16"/>
        </w:rPr>
        <w:t>я(</w:t>
      </w:r>
      <w:proofErr w:type="gramEnd"/>
      <w:r w:rsidRPr="00511AF2">
        <w:rPr>
          <w:sz w:val="16"/>
          <w:szCs w:val="16"/>
        </w:rPr>
        <w:t>далее программные документы  стратегического планирования, структурные элементы  программных документов стратегического планирования);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б)</w:t>
      </w:r>
      <w:r w:rsidRPr="00511AF2">
        <w:rPr>
          <w:sz w:val="16"/>
          <w:szCs w:val="16"/>
        </w:rPr>
        <w:tab/>
        <w:t xml:space="preserve">востребованность плательщиками предоставленных льгот, </w:t>
      </w:r>
      <w:proofErr w:type="gramStart"/>
      <w:r w:rsidRPr="00511AF2">
        <w:rPr>
          <w:sz w:val="16"/>
          <w:szCs w:val="16"/>
        </w:rPr>
        <w:t>которая</w:t>
      </w:r>
      <w:proofErr w:type="gramEnd"/>
      <w:r w:rsidRPr="00511AF2">
        <w:rPr>
          <w:sz w:val="16"/>
          <w:szCs w:val="16"/>
        </w:rPr>
        <w:t xml:space="preserve"> характеризуется соотношением </w:t>
      </w:r>
      <w:r w:rsidRPr="00511AF2">
        <w:rPr>
          <w:sz w:val="16"/>
          <w:szCs w:val="16"/>
        </w:rPr>
        <w:tab/>
        <w:t>численности плательщиков, воспользовавшихся правом на льготы, и общей численности плательщиков, за 5-летний период.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2.1.1.</w:t>
      </w:r>
      <w:r w:rsidRPr="00511AF2">
        <w:rPr>
          <w:sz w:val="16"/>
          <w:szCs w:val="16"/>
        </w:rPr>
        <w:tab/>
        <w:t>Определение соответствия налогового расхода целям</w:t>
      </w:r>
      <w:r w:rsidRPr="00511AF2">
        <w:rPr>
          <w:sz w:val="16"/>
          <w:szCs w:val="16"/>
        </w:rPr>
        <w:br/>
        <w:t>программных документов стратегического планирования и их структурных</w:t>
      </w:r>
      <w:r w:rsidRPr="00511AF2">
        <w:rPr>
          <w:sz w:val="16"/>
          <w:szCs w:val="16"/>
        </w:rPr>
        <w:br/>
        <w:t>элементов в целях обеспечения долгосрочной сбалансированности и</w:t>
      </w:r>
      <w:r w:rsidRPr="00511AF2">
        <w:rPr>
          <w:sz w:val="16"/>
          <w:szCs w:val="16"/>
        </w:rPr>
        <w:br/>
        <w:t>устойчивости бюджета Костковского сельского  поселения, проведения</w:t>
      </w:r>
      <w:r w:rsidRPr="00511AF2">
        <w:rPr>
          <w:sz w:val="16"/>
          <w:szCs w:val="16"/>
        </w:rPr>
        <w:br/>
        <w:t>эффективной налоговой и политики в области доходов, проведения</w:t>
      </w:r>
      <w:r w:rsidRPr="00511AF2">
        <w:rPr>
          <w:sz w:val="16"/>
          <w:szCs w:val="16"/>
        </w:rPr>
        <w:br/>
        <w:t>оценки эффективности налоговых расходов, соответствующих целям муниципальных программ.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2.1.2.</w:t>
      </w:r>
      <w:r w:rsidRPr="00511AF2">
        <w:rPr>
          <w:sz w:val="16"/>
          <w:szCs w:val="16"/>
        </w:rPr>
        <w:tab/>
        <w:t>Соответствие целям программных документов стратегического</w:t>
      </w:r>
      <w:r w:rsidRPr="00511AF2">
        <w:rPr>
          <w:sz w:val="16"/>
          <w:szCs w:val="16"/>
        </w:rPr>
        <w:br/>
        <w:t>планирования и их структурных элементов сопровождается обоснованием</w:t>
      </w:r>
      <w:r w:rsidRPr="00511AF2">
        <w:rPr>
          <w:sz w:val="16"/>
          <w:szCs w:val="16"/>
        </w:rPr>
        <w:br/>
        <w:t>влияния налогового расхода на достижение указанных целей.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2.1.3.</w:t>
      </w:r>
      <w:r w:rsidRPr="00511AF2">
        <w:rPr>
          <w:sz w:val="16"/>
          <w:szCs w:val="16"/>
        </w:rPr>
        <w:tab/>
        <w:t>Оценка востребованности плательщиками предоставленных</w:t>
      </w:r>
      <w:r w:rsidRPr="00511AF2">
        <w:rPr>
          <w:sz w:val="16"/>
          <w:szCs w:val="16"/>
        </w:rPr>
        <w:br/>
        <w:t>налоговых льгот, обусловленных налоговыми расходами, осуществляется</w:t>
      </w:r>
      <w:r w:rsidRPr="00511AF2">
        <w:rPr>
          <w:sz w:val="16"/>
          <w:szCs w:val="16"/>
        </w:rPr>
        <w:br/>
        <w:t>путем соотношения численности плательщиков, воспользовавшихся правом</w:t>
      </w:r>
      <w:r w:rsidRPr="00511AF2">
        <w:rPr>
          <w:sz w:val="16"/>
          <w:szCs w:val="16"/>
        </w:rPr>
        <w:br/>
        <w:t>на льготу, и общей численности плательщиков, имеющих право на льготу, за</w:t>
      </w:r>
      <w:r w:rsidRPr="00511AF2">
        <w:rPr>
          <w:sz w:val="16"/>
          <w:szCs w:val="16"/>
        </w:rPr>
        <w:br/>
        <w:t>5-летний период, отдельно по каждой льготе и рассчитывается по формуле:</w:t>
      </w:r>
    </w:p>
    <w:p w:rsidR="00511AF2" w:rsidRPr="00511AF2" w:rsidRDefault="00511AF2" w:rsidP="00511AF2">
      <w:pPr>
        <w:ind w:firstLine="567"/>
        <w:jc w:val="center"/>
        <w:rPr>
          <w:sz w:val="16"/>
          <w:szCs w:val="16"/>
        </w:rPr>
      </w:pPr>
      <w:r w:rsidRPr="00511AF2">
        <w:rPr>
          <w:noProof/>
          <w:sz w:val="16"/>
          <w:szCs w:val="16"/>
          <w:lang w:eastAsia="ru-RU"/>
        </w:rPr>
        <w:drawing>
          <wp:inline distT="0" distB="0" distL="0" distR="0" wp14:anchorId="23789620" wp14:editId="64241513">
            <wp:extent cx="1057275" cy="714375"/>
            <wp:effectExtent l="0" t="0" r="9525" b="9525"/>
            <wp:docPr id="5" name="Рисунок 5" descr="CMsrX1J4GC7UaG9rovs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MsrX1J4GC7UaG9rovsw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F2">
        <w:rPr>
          <w:sz w:val="16"/>
          <w:szCs w:val="16"/>
        </w:rPr>
        <w:t>,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где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proofErr w:type="spellStart"/>
      <w:r w:rsidRPr="00511AF2">
        <w:rPr>
          <w:sz w:val="16"/>
          <w:szCs w:val="16"/>
        </w:rPr>
        <w:t>Lj</w:t>
      </w:r>
      <w:proofErr w:type="spellEnd"/>
      <w:r w:rsidRPr="00511AF2">
        <w:rPr>
          <w:sz w:val="16"/>
          <w:szCs w:val="16"/>
        </w:rPr>
        <w:t xml:space="preserve"> - уровень востребованности j-той налоговой льготы;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proofErr w:type="spellStart"/>
      <w:proofErr w:type="gramStart"/>
      <w:r w:rsidRPr="00511AF2">
        <w:rPr>
          <w:sz w:val="16"/>
          <w:szCs w:val="16"/>
        </w:rPr>
        <w:t>С</w:t>
      </w:r>
      <w:proofErr w:type="gramEnd"/>
      <w:r w:rsidRPr="00511AF2">
        <w:rPr>
          <w:sz w:val="16"/>
          <w:szCs w:val="16"/>
        </w:rPr>
        <w:t>ij</w:t>
      </w:r>
      <w:proofErr w:type="spellEnd"/>
      <w:r w:rsidRPr="00511AF2">
        <w:rPr>
          <w:sz w:val="16"/>
          <w:szCs w:val="16"/>
        </w:rPr>
        <w:t xml:space="preserve"> - численность налогоплательщиков, воспользовавшихся правом на j-тую налоговую льготу в i-том году;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proofErr w:type="spellStart"/>
      <w:r w:rsidRPr="00511AF2">
        <w:rPr>
          <w:sz w:val="16"/>
          <w:szCs w:val="16"/>
        </w:rPr>
        <w:t>S</w:t>
      </w:r>
      <w:proofErr w:type="gramStart"/>
      <w:r w:rsidRPr="00511AF2">
        <w:rPr>
          <w:sz w:val="16"/>
          <w:szCs w:val="16"/>
        </w:rPr>
        <w:t>С</w:t>
      </w:r>
      <w:proofErr w:type="gramEnd"/>
      <w:r w:rsidRPr="00511AF2">
        <w:rPr>
          <w:sz w:val="16"/>
          <w:szCs w:val="16"/>
        </w:rPr>
        <w:t>ij</w:t>
      </w:r>
      <w:proofErr w:type="spellEnd"/>
      <w:r w:rsidRPr="00511AF2">
        <w:rPr>
          <w:sz w:val="16"/>
          <w:szCs w:val="16"/>
        </w:rPr>
        <w:t xml:space="preserve"> - общая численность налогоплательщиков, потенциально имеющих право на применение j-той льготы в i-том году;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i - порядковый номер года, имеющий значение от 1 до 5.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</w:p>
    <w:p w:rsidR="00511AF2" w:rsidRDefault="00511AF2" w:rsidP="007B664E">
      <w:pPr>
        <w:jc w:val="both"/>
        <w:rPr>
          <w:rFonts w:eastAsia="Calibri"/>
          <w:sz w:val="16"/>
          <w:szCs w:val="16"/>
        </w:rPr>
      </w:pPr>
      <w:r w:rsidRPr="00511AF2">
        <w:rPr>
          <w:sz w:val="16"/>
          <w:szCs w:val="16"/>
        </w:rPr>
        <w:lastRenderedPageBreak/>
        <w:t>2.1.4.</w:t>
      </w:r>
      <w:r w:rsidRPr="00511AF2">
        <w:rPr>
          <w:sz w:val="16"/>
          <w:szCs w:val="16"/>
        </w:rPr>
        <w:tab/>
        <w:t>Для оценки востребованности налоговой льготы в расчет</w:t>
      </w:r>
      <w:r w:rsidRPr="00511AF2">
        <w:rPr>
          <w:sz w:val="16"/>
          <w:szCs w:val="16"/>
        </w:rPr>
        <w:br/>
        <w:t>принимаются данные об общей численности налогоплательщиков,</w:t>
      </w:r>
      <w:r w:rsidRPr="00511AF2">
        <w:rPr>
          <w:sz w:val="16"/>
          <w:szCs w:val="16"/>
        </w:rPr>
        <w:br/>
        <w:t>потенциально имеющих право на применение соответствующей налоговой</w:t>
      </w:r>
      <w:r w:rsidRPr="00511AF2">
        <w:rPr>
          <w:sz w:val="16"/>
          <w:szCs w:val="16"/>
        </w:rPr>
        <w:br/>
        <w:t xml:space="preserve">льготы, и о численности налогоплательщиков, воспользовавшихся правом </w:t>
      </w:r>
      <w:proofErr w:type="gramStart"/>
      <w:r w:rsidRPr="00511AF2">
        <w:rPr>
          <w:sz w:val="16"/>
          <w:szCs w:val="16"/>
        </w:rPr>
        <w:t>на</w:t>
      </w:r>
      <w:proofErr w:type="gramEnd"/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льготу, за 5-летний период, предшествующий году, в котором осуществляется расчет востребованности налоговой льготы.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суммарная длительность которых составляет 5 лет.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При оценке востребованности по каждой налоговой льготе определяется пороговое значение, при котором льгота считается востребованной.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Показателем высокой востребованности для налоговых расходов является соотношение равное более 30 %.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Показателем низкой востребованности является соотношение равное менее 30 %.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bookmarkStart w:id="2" w:name="bookmark0"/>
      <w:r w:rsidRPr="00511AF2">
        <w:rPr>
          <w:sz w:val="16"/>
          <w:szCs w:val="16"/>
        </w:rPr>
        <w:t>2</w:t>
      </w:r>
      <w:bookmarkEnd w:id="2"/>
      <w:r w:rsidRPr="00511AF2">
        <w:rPr>
          <w:sz w:val="16"/>
          <w:szCs w:val="16"/>
        </w:rPr>
        <w:t>.1.5.</w:t>
      </w:r>
      <w:r w:rsidRPr="00511AF2">
        <w:rPr>
          <w:sz w:val="16"/>
          <w:szCs w:val="16"/>
        </w:rPr>
        <w:tab/>
        <w:t>В случае несоответствия налоговых расходов хотя бы одному из</w:t>
      </w:r>
      <w:r w:rsidRPr="00511AF2">
        <w:rPr>
          <w:sz w:val="16"/>
          <w:szCs w:val="16"/>
        </w:rPr>
        <w:br/>
        <w:t>критериев, указанных в пункте 1.2 настоящей Методики, куратор формирует</w:t>
      </w:r>
      <w:r w:rsidRPr="00511AF2">
        <w:rPr>
          <w:sz w:val="16"/>
          <w:szCs w:val="16"/>
        </w:rPr>
        <w:br/>
        <w:t>предложения о сохранении (уточнении, отмене) льгот для плательщиков.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2.1.6.</w:t>
      </w:r>
      <w:r w:rsidRPr="00511AF2">
        <w:rPr>
          <w:sz w:val="16"/>
          <w:szCs w:val="16"/>
        </w:rPr>
        <w:tab/>
        <w:t>Исходя из характера целей налоговых расходов,</w:t>
      </w:r>
      <w:r w:rsidRPr="00511AF2">
        <w:rPr>
          <w:sz w:val="16"/>
          <w:szCs w:val="16"/>
        </w:rPr>
        <w:br/>
        <w:t>обуславливающих налоговые льготы, налоговые расходы могут относиться к</w:t>
      </w:r>
      <w:r w:rsidRPr="00511AF2">
        <w:rPr>
          <w:sz w:val="16"/>
          <w:szCs w:val="16"/>
        </w:rPr>
        <w:br/>
        <w:t>следующим категориям: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а)</w:t>
      </w:r>
      <w:r w:rsidRPr="00511AF2">
        <w:rPr>
          <w:sz w:val="16"/>
          <w:szCs w:val="16"/>
        </w:rPr>
        <w:tab/>
        <w:t>стимулирующие налоговые расходы;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б)</w:t>
      </w:r>
      <w:r w:rsidRPr="00511AF2">
        <w:rPr>
          <w:sz w:val="16"/>
          <w:szCs w:val="16"/>
        </w:rPr>
        <w:tab/>
        <w:t xml:space="preserve">социальные налоговые расходы – налоговые расходы, указанные в пункте 1.2 настоящей Методики оценки эффективности налоговых расходов </w:t>
      </w:r>
      <w:proofErr w:type="spellStart"/>
      <w:r w:rsidRPr="00511AF2">
        <w:rPr>
          <w:sz w:val="16"/>
          <w:szCs w:val="16"/>
        </w:rPr>
        <w:t>Яжелбицкого</w:t>
      </w:r>
      <w:proofErr w:type="spellEnd"/>
      <w:r w:rsidRPr="00511AF2">
        <w:rPr>
          <w:sz w:val="16"/>
          <w:szCs w:val="16"/>
        </w:rPr>
        <w:t xml:space="preserve"> сельского поселения.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2.2. Оценка результативности налоговых расходов – критерием результативности налоговых расходов определяется целевой показатель – число налогоплательщиков воспользовавшихся льготой (далее – целевой показатель).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2.2.1.</w:t>
      </w:r>
      <w:r w:rsidRPr="00511AF2">
        <w:rPr>
          <w:sz w:val="16"/>
          <w:szCs w:val="16"/>
        </w:rPr>
        <w:tab/>
      </w:r>
      <w:proofErr w:type="gramStart"/>
      <w:r w:rsidRPr="00511AF2">
        <w:rPr>
          <w:sz w:val="16"/>
          <w:szCs w:val="16"/>
        </w:rPr>
        <w:t>Оценка вклада налоговой льготы, обуславливающей налоговый</w:t>
      </w:r>
      <w:r w:rsidRPr="00511AF2">
        <w:rPr>
          <w:sz w:val="16"/>
          <w:szCs w:val="16"/>
        </w:rPr>
        <w:br/>
        <w:t>расход, в изменение значения показателя (индикатора) достижения</w:t>
      </w:r>
      <w:r w:rsidRPr="00511AF2">
        <w:rPr>
          <w:sz w:val="16"/>
          <w:szCs w:val="16"/>
        </w:rPr>
        <w:br/>
        <w:t>соответствующих целей программных документов стратегического</w:t>
      </w:r>
      <w:r w:rsidRPr="00511AF2">
        <w:rPr>
          <w:sz w:val="16"/>
          <w:szCs w:val="16"/>
        </w:rPr>
        <w:br/>
        <w:t>планирования и их структурных элементов осуществляется по 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  <w:proofErr w:type="gramEnd"/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2.2.2.</w:t>
      </w:r>
      <w:r w:rsidRPr="00511AF2">
        <w:rPr>
          <w:sz w:val="16"/>
          <w:szCs w:val="16"/>
        </w:rPr>
        <w:tab/>
        <w:t>В целях проведения оценки бюджетной эффективности</w:t>
      </w:r>
      <w:r w:rsidRPr="00511AF2">
        <w:rPr>
          <w:sz w:val="16"/>
          <w:szCs w:val="16"/>
        </w:rPr>
        <w:br/>
        <w:t>налоговых расходов осуществляется сравнительный анализ результативности</w:t>
      </w:r>
      <w:r w:rsidRPr="00511AF2">
        <w:rPr>
          <w:sz w:val="16"/>
          <w:szCs w:val="16"/>
        </w:rPr>
        <w:br/>
        <w:t xml:space="preserve">предоставления льгот и результативности </w:t>
      </w:r>
      <w:proofErr w:type="gramStart"/>
      <w:r w:rsidRPr="00511AF2">
        <w:rPr>
          <w:sz w:val="16"/>
          <w:szCs w:val="16"/>
        </w:rPr>
        <w:t>применения альтернативных</w:t>
      </w:r>
      <w:r w:rsidRPr="00511AF2">
        <w:rPr>
          <w:sz w:val="16"/>
          <w:szCs w:val="16"/>
        </w:rPr>
        <w:br/>
        <w:t>механизмов достижения целей программных документов стратегического</w:t>
      </w:r>
      <w:r w:rsidRPr="00511AF2">
        <w:rPr>
          <w:sz w:val="16"/>
          <w:szCs w:val="16"/>
        </w:rPr>
        <w:br/>
        <w:t>планирования</w:t>
      </w:r>
      <w:proofErr w:type="gramEnd"/>
      <w:r w:rsidRPr="00511AF2">
        <w:rPr>
          <w:sz w:val="16"/>
          <w:szCs w:val="16"/>
        </w:rPr>
        <w:t xml:space="preserve"> и структурных элементов программных документов</w:t>
      </w:r>
      <w:r w:rsidRPr="00511AF2">
        <w:rPr>
          <w:sz w:val="16"/>
          <w:szCs w:val="16"/>
        </w:rPr>
        <w:br/>
        <w:t>стратегического планирования.</w:t>
      </w:r>
    </w:p>
    <w:p w:rsidR="00511AF2" w:rsidRPr="00511AF2" w:rsidRDefault="00511AF2" w:rsidP="00511AF2">
      <w:pPr>
        <w:ind w:firstLine="567"/>
        <w:jc w:val="both"/>
        <w:rPr>
          <w:sz w:val="16"/>
          <w:szCs w:val="16"/>
        </w:rPr>
      </w:pPr>
      <w:r w:rsidRPr="00511AF2">
        <w:rPr>
          <w:sz w:val="16"/>
          <w:szCs w:val="16"/>
        </w:rP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Оценка совокупного бюджетного эффекта (самоокупаемости) проводится в отношении стимулирующих налоговых расходов.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Налоговый расход признается результативным в случае одновременного соблюдения следующих условий: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оценка вклада налоговой льготы в изменение значения показателя (индикатора) принимает положительное значение;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оценка бюджетной эффективности принимает неотрицательное значение;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оценка совокупного бюджетного эффекта принимает неотрицательное значение (в отношении стимулирующих налоговых расходов).</w:t>
      </w:r>
    </w:p>
    <w:p w:rsidR="00511AF2" w:rsidRPr="00511AF2" w:rsidRDefault="00511AF2" w:rsidP="00511AF2">
      <w:pPr>
        <w:shd w:val="clear" w:color="auto" w:fill="FFFFFF"/>
        <w:textAlignment w:val="baseline"/>
        <w:outlineLvl w:val="2"/>
        <w:rPr>
          <w:b/>
          <w:spacing w:val="2"/>
          <w:sz w:val="16"/>
          <w:szCs w:val="16"/>
        </w:rPr>
      </w:pPr>
    </w:p>
    <w:p w:rsidR="00511AF2" w:rsidRPr="00511AF2" w:rsidRDefault="00511AF2" w:rsidP="00511AF2">
      <w:pPr>
        <w:shd w:val="clear" w:color="auto" w:fill="FFFFFF"/>
        <w:jc w:val="center"/>
        <w:textAlignment w:val="baseline"/>
        <w:outlineLvl w:val="2"/>
        <w:rPr>
          <w:sz w:val="16"/>
          <w:szCs w:val="16"/>
        </w:rPr>
      </w:pPr>
      <w:r w:rsidRPr="00511AF2">
        <w:rPr>
          <w:b/>
          <w:spacing w:val="2"/>
          <w:sz w:val="16"/>
          <w:szCs w:val="16"/>
        </w:rPr>
        <w:t xml:space="preserve">3. </w:t>
      </w:r>
      <w:r w:rsidRPr="00511AF2">
        <w:rPr>
          <w:b/>
          <w:sz w:val="16"/>
          <w:szCs w:val="16"/>
        </w:rPr>
        <w:t>Форматы отчетов по результатам проведения оценки эффективности налоговых расходов</w:t>
      </w:r>
    </w:p>
    <w:p w:rsidR="00511AF2" w:rsidRPr="00511AF2" w:rsidRDefault="00511AF2" w:rsidP="00511AF2">
      <w:pPr>
        <w:shd w:val="clear" w:color="auto" w:fill="FFFFFF"/>
        <w:jc w:val="center"/>
        <w:textAlignment w:val="baseline"/>
        <w:outlineLvl w:val="2"/>
        <w:rPr>
          <w:b/>
          <w:spacing w:val="2"/>
          <w:sz w:val="16"/>
          <w:szCs w:val="16"/>
        </w:rPr>
      </w:pP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По результатам оценки эффективности налоговых расходов формируются следующие документы:</w:t>
      </w:r>
    </w:p>
    <w:p w:rsidR="00511AF2" w:rsidRPr="00511AF2" w:rsidRDefault="00511AF2" w:rsidP="00511AF2">
      <w:pPr>
        <w:ind w:firstLine="567"/>
        <w:rPr>
          <w:sz w:val="16"/>
          <w:szCs w:val="16"/>
        </w:rPr>
      </w:pPr>
      <w:r w:rsidRPr="00511AF2">
        <w:rPr>
          <w:sz w:val="16"/>
          <w:szCs w:val="16"/>
        </w:rPr>
        <w:t>а) отчет об оценке эффективности налоговых расходов Костковского сельского поселения, согласно приложению №1 к настоящей Методике оценки эффективности налоговых расходов.</w:t>
      </w:r>
    </w:p>
    <w:p w:rsidR="00511AF2" w:rsidRDefault="00511AF2" w:rsidP="00511AF2">
      <w:pPr>
        <w:jc w:val="both"/>
        <w:rPr>
          <w:sz w:val="16"/>
          <w:szCs w:val="16"/>
        </w:rPr>
      </w:pPr>
      <w:r w:rsidRPr="00511AF2">
        <w:rPr>
          <w:sz w:val="16"/>
          <w:szCs w:val="16"/>
        </w:rPr>
        <w:t>б) паспорт налогового расхода, включающую информацию, определенную в приложении  № 2 к настоящей Методике.</w:t>
      </w:r>
    </w:p>
    <w:p w:rsidR="00511AF2" w:rsidRDefault="00511AF2" w:rsidP="00511AF2">
      <w:pPr>
        <w:jc w:val="both"/>
        <w:rPr>
          <w:sz w:val="16"/>
          <w:szCs w:val="16"/>
        </w:rPr>
      </w:pPr>
    </w:p>
    <w:tbl>
      <w:tblPr>
        <w:tblW w:w="411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5D02DE" w:rsidRPr="005D02DE" w:rsidTr="00E64D83">
        <w:trPr>
          <w:trHeight w:val="108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02DE" w:rsidRPr="005D02DE" w:rsidRDefault="005D02DE" w:rsidP="00E64D83">
            <w:pPr>
              <w:rPr>
                <w:spacing w:val="2"/>
                <w:sz w:val="16"/>
                <w:szCs w:val="16"/>
                <w:highlight w:val="yellow"/>
              </w:rPr>
            </w:pPr>
            <w:r w:rsidRPr="005D02DE">
              <w:rPr>
                <w:spacing w:val="2"/>
                <w:sz w:val="16"/>
                <w:szCs w:val="16"/>
              </w:rPr>
              <w:t xml:space="preserve">Приложение № 1 к </w:t>
            </w:r>
            <w:r w:rsidRPr="005D02DE">
              <w:rPr>
                <w:sz w:val="16"/>
                <w:szCs w:val="16"/>
              </w:rPr>
              <w:t>Методике оценки эффективности налоговых расходов</w:t>
            </w:r>
          </w:p>
        </w:tc>
      </w:tr>
    </w:tbl>
    <w:p w:rsidR="005D02DE" w:rsidRPr="005D02DE" w:rsidRDefault="005D02DE" w:rsidP="005D02DE">
      <w:pPr>
        <w:shd w:val="clear" w:color="auto" w:fill="FFFFFF"/>
        <w:textAlignment w:val="baseline"/>
        <w:rPr>
          <w:b/>
          <w:sz w:val="16"/>
          <w:szCs w:val="16"/>
        </w:rPr>
      </w:pPr>
    </w:p>
    <w:p w:rsidR="005D02DE" w:rsidRPr="005D02DE" w:rsidRDefault="005D02DE" w:rsidP="005D02DE">
      <w:pPr>
        <w:shd w:val="clear" w:color="auto" w:fill="FFFFFF"/>
        <w:jc w:val="center"/>
        <w:textAlignment w:val="baseline"/>
        <w:rPr>
          <w:b/>
          <w:spacing w:val="2"/>
          <w:sz w:val="16"/>
          <w:szCs w:val="16"/>
        </w:rPr>
      </w:pPr>
      <w:r w:rsidRPr="005D02DE">
        <w:rPr>
          <w:b/>
          <w:sz w:val="16"/>
          <w:szCs w:val="16"/>
        </w:rPr>
        <w:t>Отчет об оценке эффективности налоговых расходов</w:t>
      </w:r>
      <w:r w:rsidRPr="005D02DE">
        <w:rPr>
          <w:b/>
          <w:sz w:val="16"/>
          <w:szCs w:val="16"/>
        </w:rPr>
        <w:br/>
        <w:t>Костковского сельского</w:t>
      </w:r>
      <w:r w:rsidRPr="005D02DE">
        <w:rPr>
          <w:sz w:val="16"/>
          <w:szCs w:val="16"/>
        </w:rPr>
        <w:t xml:space="preserve"> </w:t>
      </w:r>
      <w:r w:rsidRPr="005D02DE">
        <w:rPr>
          <w:b/>
          <w:sz w:val="16"/>
          <w:szCs w:val="16"/>
        </w:rPr>
        <w:t>поселения за ____</w:t>
      </w:r>
      <w:r w:rsidRPr="005D02DE">
        <w:rPr>
          <w:b/>
          <w:sz w:val="16"/>
          <w:szCs w:val="16"/>
        </w:rPr>
        <w:tab/>
        <w:t xml:space="preserve"> год</w:t>
      </w:r>
    </w:p>
    <w:p w:rsidR="005D02DE" w:rsidRPr="005D02DE" w:rsidRDefault="005D02DE" w:rsidP="005D02DE">
      <w:pPr>
        <w:ind w:firstLine="567"/>
        <w:jc w:val="center"/>
        <w:rPr>
          <w:sz w:val="16"/>
          <w:szCs w:val="16"/>
        </w:rPr>
      </w:pPr>
      <w:r w:rsidRPr="005D02DE">
        <w:rPr>
          <w:spacing w:val="2"/>
          <w:sz w:val="16"/>
          <w:szCs w:val="16"/>
        </w:rPr>
        <w:lastRenderedPageBreak/>
        <w:br/>
      </w:r>
      <w:r w:rsidRPr="005D02DE">
        <w:rPr>
          <w:sz w:val="16"/>
          <w:szCs w:val="16"/>
        </w:rPr>
        <w:t xml:space="preserve"> </w:t>
      </w:r>
      <w:r w:rsidRPr="005D02DE">
        <w:rPr>
          <w:sz w:val="16"/>
          <w:szCs w:val="16"/>
        </w:rPr>
        <w:tab/>
        <w:t>1. Общие характеристики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1.1.</w:t>
      </w:r>
      <w:r w:rsidRPr="005D02DE">
        <w:rPr>
          <w:sz w:val="16"/>
          <w:szCs w:val="16"/>
        </w:rPr>
        <w:tab/>
        <w:t>Наименование налоговой льготы, освобождения, иных преференций</w:t>
      </w:r>
      <w:r w:rsidRPr="005D02DE">
        <w:rPr>
          <w:sz w:val="16"/>
          <w:szCs w:val="16"/>
        </w:rPr>
        <w:br/>
        <w:t>(далее – налоговая льгота).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Наименование налога, по которому предусмотрена налоговая льгота.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Вид налоговой льготы.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Реквизиты нормативно-правового акта Костковского сельского  поселения, в соответствии с которым предусмотрена налоговая льгота.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Наименование куратора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</w:p>
    <w:p w:rsidR="005D02DE" w:rsidRPr="005D02DE" w:rsidRDefault="005D02DE" w:rsidP="005D02DE">
      <w:pPr>
        <w:ind w:firstLine="567"/>
        <w:jc w:val="center"/>
        <w:rPr>
          <w:sz w:val="16"/>
          <w:szCs w:val="16"/>
        </w:rPr>
      </w:pPr>
      <w:r w:rsidRPr="005D02DE">
        <w:rPr>
          <w:sz w:val="16"/>
          <w:szCs w:val="16"/>
        </w:rPr>
        <w:t>2. Целевые характеристики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Целевая категория налогового расхода.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Цели предоставления налоговой льготы.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Наименование показателей (индикаторов), на значение которых оказывает влияние налоговые расходы, с указанием источника информации об установленных значениях указанных показателей (индикаторов).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Критерии целесообразности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Критерии результативности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</w:p>
    <w:p w:rsidR="005D02DE" w:rsidRPr="005D02DE" w:rsidRDefault="005D02DE" w:rsidP="005D02DE">
      <w:pPr>
        <w:ind w:firstLine="567"/>
        <w:jc w:val="center"/>
        <w:rPr>
          <w:sz w:val="16"/>
          <w:szCs w:val="16"/>
        </w:rPr>
      </w:pPr>
      <w:r w:rsidRPr="005D02DE">
        <w:rPr>
          <w:sz w:val="16"/>
          <w:szCs w:val="16"/>
        </w:rPr>
        <w:t>3. Фискальные характеристики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Количество плательщиков, воспользовавшихся льготами.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Суммы выпадающих доходов бюджета Костковского сельского поселения по налоговым расходам.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</w:p>
    <w:p w:rsidR="005D02DE" w:rsidRPr="005D02DE" w:rsidRDefault="005D02DE" w:rsidP="005D02DE">
      <w:pPr>
        <w:ind w:firstLine="567"/>
        <w:jc w:val="center"/>
        <w:rPr>
          <w:sz w:val="16"/>
          <w:szCs w:val="16"/>
        </w:rPr>
      </w:pPr>
      <w:r w:rsidRPr="005D02DE">
        <w:rPr>
          <w:sz w:val="16"/>
          <w:szCs w:val="16"/>
        </w:rPr>
        <w:t>4. Результаты оценки эффективности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Результаты оценки целесообразности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Результаты оценки результативности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Результаты оценки бюджетной эффективности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</w:p>
    <w:p w:rsidR="005D02DE" w:rsidRPr="005D02DE" w:rsidRDefault="005D02DE" w:rsidP="005D02DE">
      <w:pPr>
        <w:ind w:firstLine="567"/>
        <w:jc w:val="center"/>
        <w:rPr>
          <w:sz w:val="16"/>
          <w:szCs w:val="16"/>
        </w:rPr>
      </w:pPr>
      <w:r w:rsidRPr="005D02DE">
        <w:rPr>
          <w:sz w:val="16"/>
          <w:szCs w:val="16"/>
        </w:rPr>
        <w:t>5. Выводы по результатам оценки эффективности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Достижение целевых характеристик налоговых расходов.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Вклад налоговых расходов в достижение целей соответствующего направления муниципальной политики Костковского сельского  поселения.</w:t>
      </w:r>
    </w:p>
    <w:p w:rsidR="005D02DE" w:rsidRPr="005D02DE" w:rsidRDefault="005D02DE" w:rsidP="005D02DE">
      <w:pPr>
        <w:ind w:firstLine="567"/>
        <w:jc w:val="both"/>
        <w:rPr>
          <w:sz w:val="16"/>
          <w:szCs w:val="16"/>
        </w:rPr>
      </w:pPr>
      <w:r w:rsidRPr="005D02DE">
        <w:rPr>
          <w:sz w:val="16"/>
          <w:szCs w:val="16"/>
        </w:rPr>
        <w:t>Необходимость сохранения (уточнения, отмены) налоговых льгот, иных преференций.</w:t>
      </w:r>
    </w:p>
    <w:p w:rsidR="00511AF2" w:rsidRPr="005D02DE" w:rsidRDefault="00511AF2" w:rsidP="00511AF2">
      <w:pPr>
        <w:jc w:val="both"/>
        <w:rPr>
          <w:sz w:val="16"/>
          <w:szCs w:val="16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D02DE" w:rsidRPr="005D02DE" w:rsidTr="00E64D83">
        <w:trPr>
          <w:trHeight w:val="13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2DE" w:rsidRPr="005D02DE" w:rsidRDefault="005D02DE" w:rsidP="00E64D83">
            <w:pPr>
              <w:shd w:val="clear" w:color="auto" w:fill="FFFFFF"/>
              <w:ind w:left="-108" w:right="-108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5D02DE">
              <w:rPr>
                <w:spacing w:val="2"/>
                <w:sz w:val="16"/>
                <w:szCs w:val="16"/>
              </w:rPr>
              <w:t xml:space="preserve">Приложение № 2 </w:t>
            </w:r>
          </w:p>
          <w:p w:rsidR="005D02DE" w:rsidRPr="005D02DE" w:rsidRDefault="005D02DE" w:rsidP="00E64D83">
            <w:pPr>
              <w:shd w:val="clear" w:color="auto" w:fill="FFFFFF"/>
              <w:ind w:left="-108" w:right="-108"/>
              <w:jc w:val="both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  <w:r w:rsidRPr="005D02DE">
              <w:rPr>
                <w:spacing w:val="2"/>
                <w:sz w:val="16"/>
                <w:szCs w:val="16"/>
              </w:rPr>
              <w:t xml:space="preserve">к </w:t>
            </w:r>
            <w:r w:rsidRPr="005D02DE">
              <w:rPr>
                <w:sz w:val="16"/>
                <w:szCs w:val="16"/>
              </w:rPr>
              <w:t>Методике оценки эффективности налоговых расходов</w:t>
            </w:r>
          </w:p>
        </w:tc>
      </w:tr>
    </w:tbl>
    <w:p w:rsidR="005D02DE" w:rsidRPr="005D02DE" w:rsidRDefault="005D02DE" w:rsidP="005D02DE">
      <w:pPr>
        <w:jc w:val="center"/>
        <w:rPr>
          <w:b/>
          <w:sz w:val="16"/>
          <w:szCs w:val="16"/>
        </w:rPr>
      </w:pPr>
      <w:r w:rsidRPr="005D02DE">
        <w:rPr>
          <w:b/>
          <w:sz w:val="16"/>
          <w:szCs w:val="16"/>
        </w:rPr>
        <w:t xml:space="preserve">ПАСПОРТ </w:t>
      </w:r>
      <w:r w:rsidRPr="005D02DE">
        <w:rPr>
          <w:b/>
          <w:sz w:val="16"/>
          <w:szCs w:val="16"/>
        </w:rPr>
        <w:br/>
        <w:t xml:space="preserve">налогового расхода </w:t>
      </w:r>
      <w:r w:rsidRPr="005D02DE">
        <w:rPr>
          <w:b/>
          <w:spacing w:val="2"/>
          <w:sz w:val="16"/>
          <w:szCs w:val="16"/>
        </w:rPr>
        <w:t xml:space="preserve">Костковского сельского поселения </w:t>
      </w:r>
      <w:r w:rsidRPr="005D02DE">
        <w:rPr>
          <w:b/>
          <w:sz w:val="16"/>
          <w:szCs w:val="16"/>
        </w:rPr>
        <w:t>за 2024 год</w:t>
      </w:r>
    </w:p>
    <w:p w:rsidR="005D02DE" w:rsidRPr="005D02DE" w:rsidRDefault="005D02DE" w:rsidP="005D02DE">
      <w:pPr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528"/>
        <w:gridCol w:w="3358"/>
      </w:tblGrid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 xml:space="preserve">№ </w:t>
            </w:r>
            <w:proofErr w:type="gramStart"/>
            <w:r w:rsidRPr="005D02DE">
              <w:rPr>
                <w:sz w:val="16"/>
                <w:szCs w:val="16"/>
              </w:rPr>
              <w:t>п</w:t>
            </w:r>
            <w:proofErr w:type="gramEnd"/>
            <w:r w:rsidRPr="005D02DE">
              <w:rPr>
                <w:sz w:val="16"/>
                <w:szCs w:val="16"/>
              </w:rPr>
              <w:t>/п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Наименование и характеристики налогового расхода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Значение характеристики налогового расхода</w:t>
            </w: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2.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3.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4.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5.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6.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7.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8.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9.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Наименование муниципальной программы МО, структурных элементов муниципальных программ МО и (или) целей социально-экономической политики МО, не относящихся к муниципальным программам МО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11.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Значения показателей достижения целей муниципальной программы МО (или) социально-экономической политики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12.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 xml:space="preserve">Прогнозные (оценочные) значения показателей достижения целей муниципальной программы МО и (или) социально-экономической </w:t>
            </w:r>
            <w:proofErr w:type="gramStart"/>
            <w:r w:rsidRPr="005D02DE">
              <w:rPr>
                <w:sz w:val="16"/>
                <w:szCs w:val="16"/>
              </w:rPr>
              <w:t>политики</w:t>
            </w:r>
            <w:proofErr w:type="gramEnd"/>
            <w:r w:rsidRPr="005D02DE">
              <w:rPr>
                <w:sz w:val="16"/>
                <w:szCs w:val="16"/>
              </w:rPr>
              <w:t xml:space="preserve"> на текущий финансовый год, на очередной финансовый год и на плановый год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  <w:highlight w:val="yellow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13.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Объем налоговых льгот за отчетный финансовый год (</w:t>
            </w:r>
            <w:proofErr w:type="spellStart"/>
            <w:r w:rsidRPr="005D02DE">
              <w:rPr>
                <w:sz w:val="16"/>
                <w:szCs w:val="16"/>
              </w:rPr>
              <w:t>тыс</w:t>
            </w:r>
            <w:proofErr w:type="gramStart"/>
            <w:r w:rsidRPr="005D02DE">
              <w:rPr>
                <w:sz w:val="16"/>
                <w:szCs w:val="16"/>
              </w:rPr>
              <w:t>.р</w:t>
            </w:r>
            <w:proofErr w:type="gramEnd"/>
            <w:r w:rsidRPr="005D02DE">
              <w:rPr>
                <w:sz w:val="16"/>
                <w:szCs w:val="16"/>
              </w:rPr>
              <w:t>уб</w:t>
            </w:r>
            <w:proofErr w:type="spellEnd"/>
            <w:r w:rsidRPr="005D02DE">
              <w:rPr>
                <w:sz w:val="16"/>
                <w:szCs w:val="16"/>
              </w:rPr>
              <w:t>.)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14.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15.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16.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Базовый объем налогов, задекларированных для уплаты (</w:t>
            </w:r>
            <w:proofErr w:type="spellStart"/>
            <w:r w:rsidRPr="005D02DE">
              <w:rPr>
                <w:sz w:val="16"/>
                <w:szCs w:val="16"/>
              </w:rPr>
              <w:t>тыс</w:t>
            </w:r>
            <w:proofErr w:type="gramStart"/>
            <w:r w:rsidRPr="005D02DE">
              <w:rPr>
                <w:sz w:val="16"/>
                <w:szCs w:val="16"/>
              </w:rPr>
              <w:t>.р</w:t>
            </w:r>
            <w:proofErr w:type="gramEnd"/>
            <w:r w:rsidRPr="005D02DE">
              <w:rPr>
                <w:sz w:val="16"/>
                <w:szCs w:val="16"/>
              </w:rPr>
              <w:t>уб</w:t>
            </w:r>
            <w:proofErr w:type="spellEnd"/>
            <w:r w:rsidRPr="005D02DE">
              <w:rPr>
                <w:sz w:val="16"/>
                <w:szCs w:val="16"/>
              </w:rPr>
              <w:t>.)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  <w:tr w:rsidR="005D02DE" w:rsidRPr="005D02DE" w:rsidTr="00E64D83">
        <w:tc>
          <w:tcPr>
            <w:tcW w:w="861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17.</w:t>
            </w:r>
          </w:p>
        </w:tc>
        <w:tc>
          <w:tcPr>
            <w:tcW w:w="552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5D02DE">
              <w:rPr>
                <w:sz w:val="16"/>
                <w:szCs w:val="16"/>
              </w:rPr>
              <w:t>Объем налогов, задекларированных для уплаты за шесть лет, предшествующих отчетному финансовому году (</w:t>
            </w:r>
            <w:proofErr w:type="spellStart"/>
            <w:r w:rsidRPr="005D02DE">
              <w:rPr>
                <w:sz w:val="16"/>
                <w:szCs w:val="16"/>
              </w:rPr>
              <w:t>тыс</w:t>
            </w:r>
            <w:proofErr w:type="gramStart"/>
            <w:r w:rsidRPr="005D02DE">
              <w:rPr>
                <w:sz w:val="16"/>
                <w:szCs w:val="16"/>
              </w:rPr>
              <w:t>.р</w:t>
            </w:r>
            <w:proofErr w:type="gramEnd"/>
            <w:r w:rsidRPr="005D02DE">
              <w:rPr>
                <w:sz w:val="16"/>
                <w:szCs w:val="16"/>
              </w:rPr>
              <w:t>уб</w:t>
            </w:r>
            <w:proofErr w:type="spellEnd"/>
            <w:r w:rsidRPr="005D02DE">
              <w:rPr>
                <w:sz w:val="16"/>
                <w:szCs w:val="16"/>
              </w:rPr>
              <w:t>.)</w:t>
            </w:r>
          </w:p>
        </w:tc>
        <w:tc>
          <w:tcPr>
            <w:tcW w:w="3358" w:type="dxa"/>
          </w:tcPr>
          <w:p w:rsidR="005D02DE" w:rsidRPr="005D02DE" w:rsidRDefault="005D02DE" w:rsidP="00E64D8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</w:tr>
    </w:tbl>
    <w:p w:rsidR="005D02DE" w:rsidRDefault="005D02DE" w:rsidP="005D02DE">
      <w:pPr>
        <w:pStyle w:val="afff8"/>
        <w:tabs>
          <w:tab w:val="left" w:pos="7785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3F3592" w:rsidRPr="003F3592" w:rsidRDefault="003F3592" w:rsidP="003F3592">
      <w:pPr>
        <w:rPr>
          <w:lang w:eastAsia="ru-RU"/>
        </w:rPr>
      </w:pPr>
    </w:p>
    <w:p w:rsidR="003F3592" w:rsidRPr="003F3592" w:rsidRDefault="003F3592" w:rsidP="003F3592">
      <w:pPr>
        <w:ind w:firstLine="567"/>
        <w:jc w:val="both"/>
        <w:rPr>
          <w:rFonts w:eastAsia="Calibri"/>
          <w:b/>
          <w:sz w:val="16"/>
          <w:szCs w:val="16"/>
        </w:rPr>
      </w:pPr>
      <w:r w:rsidRPr="003F3592">
        <w:rPr>
          <w:rFonts w:eastAsia="Calibri"/>
          <w:b/>
          <w:sz w:val="16"/>
          <w:szCs w:val="16"/>
        </w:rPr>
        <w:t>Вопрос: Что относиться к землям лесного фонда?</w:t>
      </w:r>
    </w:p>
    <w:p w:rsidR="003F3592" w:rsidRPr="003F3592" w:rsidRDefault="003F3592" w:rsidP="003F3592">
      <w:pPr>
        <w:ind w:firstLine="567"/>
        <w:jc w:val="both"/>
        <w:rPr>
          <w:rFonts w:eastAsia="Calibri"/>
          <w:sz w:val="16"/>
          <w:szCs w:val="16"/>
        </w:rPr>
      </w:pPr>
      <w:r w:rsidRPr="003F3592">
        <w:rPr>
          <w:rFonts w:eastAsia="Calibri"/>
          <w:sz w:val="16"/>
          <w:szCs w:val="16"/>
        </w:rPr>
        <w:t>Ответ: Согласно части 1 статьи 6.1. Лесного кодекса Российской Федерации, к землям лесного фонда относятся лесные и нелесные земли</w:t>
      </w:r>
    </w:p>
    <w:p w:rsidR="003F3592" w:rsidRPr="003F3592" w:rsidRDefault="003F3592" w:rsidP="003F3592">
      <w:pPr>
        <w:ind w:firstLine="567"/>
        <w:jc w:val="both"/>
        <w:rPr>
          <w:rFonts w:eastAsia="Calibri"/>
          <w:sz w:val="16"/>
          <w:szCs w:val="16"/>
        </w:rPr>
      </w:pPr>
    </w:p>
    <w:p w:rsidR="003F3592" w:rsidRPr="003F3592" w:rsidRDefault="003F3592" w:rsidP="003F3592">
      <w:pPr>
        <w:ind w:firstLine="567"/>
        <w:jc w:val="both"/>
        <w:rPr>
          <w:rFonts w:eastAsia="Calibri"/>
          <w:b/>
          <w:sz w:val="16"/>
          <w:szCs w:val="16"/>
        </w:rPr>
      </w:pPr>
      <w:r w:rsidRPr="003F3592">
        <w:rPr>
          <w:rFonts w:eastAsia="Calibri"/>
          <w:b/>
          <w:sz w:val="16"/>
          <w:szCs w:val="16"/>
        </w:rPr>
        <w:t>Вопрос: Что относятся к лесным и нелесным землям?</w:t>
      </w:r>
    </w:p>
    <w:p w:rsidR="003F3592" w:rsidRPr="003F3592" w:rsidRDefault="003F3592" w:rsidP="003F3592">
      <w:pPr>
        <w:ind w:firstLine="567"/>
        <w:jc w:val="both"/>
        <w:rPr>
          <w:sz w:val="16"/>
          <w:szCs w:val="16"/>
          <w:lang w:eastAsia="ru-RU"/>
        </w:rPr>
      </w:pPr>
      <w:r w:rsidRPr="003F3592">
        <w:rPr>
          <w:rFonts w:eastAsia="Calibri"/>
          <w:sz w:val="16"/>
          <w:szCs w:val="16"/>
        </w:rPr>
        <w:t xml:space="preserve">Ответ: Согласно частям 2 и 3 статьи 6.1. Лесного кодекса Российской Федерации, к лесным землям </w:t>
      </w:r>
      <w:r w:rsidRPr="003F3592">
        <w:rPr>
          <w:sz w:val="16"/>
          <w:szCs w:val="16"/>
          <w:lang w:eastAsia="ru-RU"/>
        </w:rPr>
        <w:t xml:space="preserve">относятся земли, на которых расположены леса, и земли, предназначенные для </w:t>
      </w:r>
      <w:proofErr w:type="spellStart"/>
      <w:r w:rsidRPr="003F3592">
        <w:rPr>
          <w:sz w:val="16"/>
          <w:szCs w:val="16"/>
          <w:lang w:eastAsia="ru-RU"/>
        </w:rPr>
        <w:t>лесовосстановления</w:t>
      </w:r>
      <w:proofErr w:type="spellEnd"/>
      <w:r w:rsidRPr="003F3592">
        <w:rPr>
          <w:sz w:val="16"/>
          <w:szCs w:val="16"/>
          <w:lang w:eastAsia="ru-RU"/>
        </w:rPr>
        <w:t xml:space="preserve"> (вырубки, гари, редины, пустыри, прогалины и другие). К нелесным землям относятся земли, необходимые для освоения лесов (просеки, дороги и другие), и земли, неудобные для использования (болота, </w:t>
      </w:r>
      <w:proofErr w:type="gramStart"/>
      <w:r w:rsidRPr="003F3592">
        <w:rPr>
          <w:sz w:val="16"/>
          <w:szCs w:val="16"/>
          <w:lang w:eastAsia="ru-RU"/>
        </w:rPr>
        <w:t>каменистые россыпи</w:t>
      </w:r>
      <w:proofErr w:type="gramEnd"/>
      <w:r w:rsidRPr="003F3592">
        <w:rPr>
          <w:sz w:val="16"/>
          <w:szCs w:val="16"/>
          <w:lang w:eastAsia="ru-RU"/>
        </w:rPr>
        <w:t xml:space="preserve"> и другие). </w:t>
      </w:r>
    </w:p>
    <w:p w:rsidR="003F3592" w:rsidRPr="003F3592" w:rsidRDefault="003F3592" w:rsidP="003F3592">
      <w:pPr>
        <w:ind w:firstLine="567"/>
        <w:jc w:val="both"/>
        <w:rPr>
          <w:rFonts w:eastAsia="Calibri"/>
          <w:sz w:val="16"/>
          <w:szCs w:val="16"/>
        </w:rPr>
      </w:pPr>
    </w:p>
    <w:p w:rsidR="003F3592" w:rsidRPr="003F3592" w:rsidRDefault="003F3592" w:rsidP="003F3592">
      <w:pPr>
        <w:ind w:firstLine="567"/>
        <w:jc w:val="both"/>
        <w:rPr>
          <w:rFonts w:eastAsia="Calibri"/>
          <w:b/>
          <w:sz w:val="16"/>
          <w:szCs w:val="16"/>
        </w:rPr>
      </w:pPr>
      <w:r w:rsidRPr="003F3592">
        <w:rPr>
          <w:rFonts w:eastAsia="Calibri"/>
          <w:b/>
          <w:sz w:val="16"/>
          <w:szCs w:val="16"/>
        </w:rPr>
        <w:t>Вопрос: Что понимается под лесным участком?</w:t>
      </w:r>
    </w:p>
    <w:p w:rsidR="003F3592" w:rsidRPr="003F3592" w:rsidRDefault="003F3592" w:rsidP="003F3592">
      <w:pPr>
        <w:ind w:firstLine="567"/>
        <w:jc w:val="both"/>
        <w:rPr>
          <w:sz w:val="16"/>
          <w:szCs w:val="16"/>
          <w:lang w:eastAsia="ru-RU"/>
        </w:rPr>
      </w:pPr>
      <w:r w:rsidRPr="003F3592">
        <w:rPr>
          <w:rFonts w:eastAsia="Calibri"/>
          <w:sz w:val="16"/>
          <w:szCs w:val="16"/>
        </w:rPr>
        <w:t xml:space="preserve">Ответ: Согласно статье 7 Лесного кодекса Российской Федерации, </w:t>
      </w:r>
      <w:r w:rsidRPr="003F3592">
        <w:rPr>
          <w:sz w:val="16"/>
          <w:szCs w:val="16"/>
          <w:lang w:eastAsia="ru-RU"/>
        </w:rPr>
        <w:t xml:space="preserve">лесным участком является земельный участок, который расположен в границах лесничеств и образован в соответствии с требованиями земельного законодательства и Лесного кодекса. </w:t>
      </w:r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  <w:r w:rsidRPr="003F3592">
        <w:rPr>
          <w:b/>
          <w:bCs/>
          <w:color w:val="333333"/>
          <w:sz w:val="16"/>
          <w:szCs w:val="16"/>
          <w:lang w:eastAsia="ru-RU"/>
        </w:rPr>
        <w:t>В Валдае мужчина осужден за незаконный оборот немаркированной табачной и алкогольной продукции</w:t>
      </w:r>
    </w:p>
    <w:p w:rsidR="003F3592" w:rsidRPr="003F3592" w:rsidRDefault="003F3592" w:rsidP="003F3592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 w:rsidRPr="003F3592">
        <w:rPr>
          <w:color w:val="000000"/>
          <w:sz w:val="16"/>
          <w:szCs w:val="16"/>
          <w:lang w:eastAsia="ru-RU"/>
        </w:rPr>
        <w:t> </w:t>
      </w:r>
      <w:proofErr w:type="spellStart"/>
      <w:r w:rsidRPr="003F3592">
        <w:rPr>
          <w:color w:val="FFFFFF"/>
          <w:sz w:val="16"/>
          <w:szCs w:val="16"/>
          <w:lang w:eastAsia="ru-RU"/>
        </w:rPr>
        <w:t>ТекстПоделиться</w:t>
      </w:r>
      <w:proofErr w:type="spellEnd"/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42-летнего местного жителя </w:t>
      </w:r>
      <w:proofErr w:type="spellStart"/>
      <w:r w:rsidRPr="003F3592">
        <w:rPr>
          <w:color w:val="333333"/>
          <w:sz w:val="16"/>
          <w:szCs w:val="16"/>
          <w:lang w:eastAsia="ru-RU"/>
        </w:rPr>
        <w:t>Садыга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 </w:t>
      </w:r>
      <w:proofErr w:type="spellStart"/>
      <w:r w:rsidRPr="003F3592">
        <w:rPr>
          <w:color w:val="333333"/>
          <w:sz w:val="16"/>
          <w:szCs w:val="16"/>
          <w:lang w:eastAsia="ru-RU"/>
        </w:rPr>
        <w:t>Агаева</w:t>
      </w:r>
      <w:proofErr w:type="spellEnd"/>
      <w:r w:rsidRPr="003F3592">
        <w:rPr>
          <w:color w:val="333333"/>
          <w:sz w:val="16"/>
          <w:szCs w:val="16"/>
          <w:lang w:eastAsia="ru-RU"/>
        </w:rPr>
        <w:t>. Он признан виновным в совершении преступления по п. «б» ч. 6 ст. 171.1 УК РФ (приобретение, хранение в целях сбыта немаркированной алкогольной продукции и табачных изделий, подлежащих маркировке </w:t>
      </w:r>
      <w:r w:rsidRPr="003F3592">
        <w:rPr>
          <w:color w:val="333333"/>
          <w:sz w:val="16"/>
          <w:szCs w:val="16"/>
          <w:shd w:val="clear" w:color="auto" w:fill="FFFFFF"/>
          <w:lang w:eastAsia="ru-RU"/>
        </w:rPr>
        <w:t>специальными (акцизными) марками</w:t>
      </w:r>
      <w:r w:rsidRPr="003F3592">
        <w:rPr>
          <w:color w:val="333333"/>
          <w:sz w:val="16"/>
          <w:szCs w:val="16"/>
          <w:lang w:eastAsia="ru-RU"/>
        </w:rPr>
        <w:t>, совершенные в особо крупном размере).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 xml:space="preserve">Судом установлено, что в январе-сентябре 2022 года </w:t>
      </w:r>
      <w:proofErr w:type="spellStart"/>
      <w:r w:rsidRPr="003F3592">
        <w:rPr>
          <w:color w:val="333333"/>
          <w:sz w:val="16"/>
          <w:szCs w:val="16"/>
          <w:lang w:eastAsia="ru-RU"/>
        </w:rPr>
        <w:t>Агаев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 приобрел в г. Валдай немаркированные табачные изделия и алкогольную продукцию на общую сумму свыше 4,5 </w:t>
      </w:r>
      <w:proofErr w:type="gramStart"/>
      <w:r w:rsidRPr="003F3592">
        <w:rPr>
          <w:color w:val="333333"/>
          <w:sz w:val="16"/>
          <w:szCs w:val="16"/>
          <w:lang w:eastAsia="ru-RU"/>
        </w:rPr>
        <w:t>млн</w:t>
      </w:r>
      <w:proofErr w:type="gramEnd"/>
      <w:r w:rsidRPr="003F3592">
        <w:rPr>
          <w:color w:val="333333"/>
          <w:sz w:val="16"/>
          <w:szCs w:val="16"/>
          <w:lang w:eastAsia="ru-RU"/>
        </w:rPr>
        <w:t xml:space="preserve"> рублей, которые хранил с целью последующего сбыта на складе коммерческой организации.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shd w:val="clear" w:color="auto" w:fill="FFFFFF"/>
          <w:lang w:eastAsia="ru-RU"/>
        </w:rPr>
        <w:t>Преступная деятельность подсудимого была пресечена правоохранительными органами, немаркированная продукция изъята.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 xml:space="preserve">Вину в совершении преступления </w:t>
      </w:r>
      <w:proofErr w:type="spellStart"/>
      <w:r w:rsidRPr="003F3592">
        <w:rPr>
          <w:color w:val="333333"/>
          <w:sz w:val="16"/>
          <w:szCs w:val="16"/>
          <w:lang w:eastAsia="ru-RU"/>
        </w:rPr>
        <w:t>Агаев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 признал полностью.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Суд с учетом позиции представителя прокуратуры назначил ему наказание в виде штрафа в размере 500 тыс. рублей.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Приговор в законную силу не вступил и может быть обжалован в установленном порядке.</w:t>
      </w:r>
    </w:p>
    <w:p w:rsidR="003F3592" w:rsidRPr="003F3592" w:rsidRDefault="003F3592" w:rsidP="003F3592">
      <w:pPr>
        <w:jc w:val="both"/>
        <w:rPr>
          <w:sz w:val="16"/>
          <w:szCs w:val="16"/>
        </w:rPr>
      </w:pPr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  <w:bookmarkStart w:id="3" w:name="_GoBack"/>
      <w:bookmarkEnd w:id="3"/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</w:p>
    <w:p w:rsidR="003F3592" w:rsidRPr="003F3592" w:rsidRDefault="003F3592" w:rsidP="003F359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  <w:r w:rsidRPr="003F3592">
        <w:rPr>
          <w:b/>
          <w:bCs/>
          <w:color w:val="333333"/>
          <w:sz w:val="16"/>
          <w:szCs w:val="16"/>
          <w:lang w:eastAsia="ru-RU"/>
        </w:rPr>
        <w:t>В Валдае женщина оштрафована за оскорбление ребенка</w:t>
      </w:r>
    </w:p>
    <w:p w:rsidR="003F3592" w:rsidRPr="003F3592" w:rsidRDefault="003F3592" w:rsidP="003F3592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 w:rsidRPr="003F3592">
        <w:rPr>
          <w:color w:val="000000"/>
          <w:sz w:val="16"/>
          <w:szCs w:val="16"/>
          <w:lang w:eastAsia="ru-RU"/>
        </w:rPr>
        <w:t> </w:t>
      </w:r>
      <w:r w:rsidRPr="003F3592">
        <w:rPr>
          <w:color w:val="FFFFFF"/>
          <w:sz w:val="16"/>
          <w:szCs w:val="16"/>
          <w:lang w:eastAsia="ru-RU"/>
        </w:rPr>
        <w:t>Текст</w:t>
      </w:r>
      <w:proofErr w:type="gramStart"/>
      <w:r w:rsidRPr="003F3592">
        <w:rPr>
          <w:color w:val="000000"/>
          <w:sz w:val="16"/>
          <w:szCs w:val="16"/>
          <w:lang w:eastAsia="ru-RU"/>
        </w:rPr>
        <w:t> </w:t>
      </w:r>
      <w:r w:rsidRPr="003F3592">
        <w:rPr>
          <w:color w:val="FFFFFF"/>
          <w:sz w:val="16"/>
          <w:szCs w:val="16"/>
          <w:lang w:eastAsia="ru-RU"/>
        </w:rPr>
        <w:t>П</w:t>
      </w:r>
      <w:proofErr w:type="gramEnd"/>
      <w:r w:rsidRPr="003F3592">
        <w:rPr>
          <w:color w:val="FFFFFF"/>
          <w:sz w:val="16"/>
          <w:szCs w:val="16"/>
          <w:lang w:eastAsia="ru-RU"/>
        </w:rPr>
        <w:t>оделиться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Прокуратура Валдайского района провела проверку по обращению местной жительницы по факту оскорбления ее несовершеннолетней дочери.</w:t>
      </w:r>
    </w:p>
    <w:p w:rsidR="003F3592" w:rsidRPr="003F3592" w:rsidRDefault="003F3592" w:rsidP="003F3592">
      <w:pPr>
        <w:shd w:val="clear" w:color="auto" w:fill="FFFFFF"/>
        <w:spacing w:before="100" w:beforeAutospacing="1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 xml:space="preserve">Установлено, что в ноябре 2023 года женщина, являющаяся учителем МАОУ «Средняя школа № 2 г. Валдай», находясь в одном из кабинетов школы из-за </w:t>
      </w:r>
      <w:proofErr w:type="gramStart"/>
      <w:r w:rsidRPr="003F3592">
        <w:rPr>
          <w:color w:val="333333"/>
          <w:sz w:val="16"/>
          <w:szCs w:val="16"/>
          <w:lang w:eastAsia="ru-RU"/>
        </w:rPr>
        <w:t>конфликта</w:t>
      </w:r>
      <w:proofErr w:type="gramEnd"/>
      <w:r w:rsidRPr="003F3592">
        <w:rPr>
          <w:color w:val="333333"/>
          <w:sz w:val="16"/>
          <w:szCs w:val="16"/>
          <w:lang w:eastAsia="ru-RU"/>
        </w:rPr>
        <w:t xml:space="preserve"> произошедшего на уроке, оскорбила несовершеннолетнюю в неприличной форме, унизив честь и достоинство ребенка.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По данному факту прокурор района в отношении женщины возбудила дело об административном правонарушении по ч. 1 ст. 5.61 КоАП РФ (оскорбление).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По материалам прокурорской проверки женщина оштрафована на сумму 3000 рублей.</w:t>
      </w:r>
    </w:p>
    <w:p w:rsidR="003F3592" w:rsidRPr="003F3592" w:rsidRDefault="003F3592" w:rsidP="003F3592">
      <w:pPr>
        <w:jc w:val="both"/>
        <w:rPr>
          <w:sz w:val="16"/>
          <w:szCs w:val="16"/>
        </w:rPr>
      </w:pPr>
    </w:p>
    <w:p w:rsidR="003F3592" w:rsidRPr="003F3592" w:rsidRDefault="003F3592" w:rsidP="003F3592">
      <w:pPr>
        <w:jc w:val="both"/>
        <w:rPr>
          <w:b/>
          <w:bCs/>
          <w:color w:val="333333"/>
          <w:sz w:val="16"/>
          <w:szCs w:val="16"/>
          <w:lang w:eastAsia="ru-RU"/>
        </w:rPr>
      </w:pPr>
    </w:p>
    <w:p w:rsidR="003F3592" w:rsidRPr="003F3592" w:rsidRDefault="003F3592" w:rsidP="003F3592">
      <w:pPr>
        <w:jc w:val="both"/>
        <w:rPr>
          <w:b/>
          <w:bCs/>
          <w:color w:val="333333"/>
          <w:sz w:val="16"/>
          <w:szCs w:val="16"/>
          <w:lang w:eastAsia="ru-RU"/>
        </w:rPr>
      </w:pPr>
      <w:r w:rsidRPr="003F3592">
        <w:rPr>
          <w:b/>
          <w:bCs/>
          <w:color w:val="333333"/>
          <w:sz w:val="16"/>
          <w:szCs w:val="16"/>
          <w:lang w:eastAsia="ru-RU"/>
        </w:rPr>
        <w:lastRenderedPageBreak/>
        <w:t>В Валдае по требованию прокуратуры пресечены нарушения природоохранного законодательства при вывозе мусора</w:t>
      </w:r>
    </w:p>
    <w:p w:rsidR="003F3592" w:rsidRPr="003F3592" w:rsidRDefault="003F3592" w:rsidP="003F3592">
      <w:pPr>
        <w:jc w:val="both"/>
        <w:rPr>
          <w:sz w:val="16"/>
          <w:szCs w:val="16"/>
          <w:lang w:eastAsia="ru-RU"/>
        </w:rPr>
      </w:pPr>
      <w:r w:rsidRPr="003F3592">
        <w:rPr>
          <w:sz w:val="16"/>
          <w:szCs w:val="16"/>
          <w:lang w:eastAsia="ru-RU"/>
        </w:rPr>
        <w:t> </w:t>
      </w:r>
      <w:r w:rsidRPr="003F3592">
        <w:rPr>
          <w:color w:val="FFFFFF"/>
          <w:sz w:val="16"/>
          <w:szCs w:val="16"/>
          <w:lang w:eastAsia="ru-RU"/>
        </w:rPr>
        <w:t>Текст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Прокуратура Валдайского района по коллективному обращению граждан провела проверку соблюдения требований природоохранного законодательства в части обращения с твердыми коммунальными отходами.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Установлено, что в течение 2023 год</w:t>
      </w:r>
      <w:proofErr w:type="gramStart"/>
      <w:r w:rsidRPr="003F3592">
        <w:rPr>
          <w:color w:val="333333"/>
          <w:sz w:val="16"/>
          <w:szCs w:val="16"/>
          <w:lang w:eastAsia="ru-RU"/>
        </w:rPr>
        <w:t>а ООО</w:t>
      </w:r>
      <w:proofErr w:type="gramEnd"/>
      <w:r w:rsidRPr="003F3592">
        <w:rPr>
          <w:color w:val="333333"/>
          <w:sz w:val="16"/>
          <w:szCs w:val="16"/>
          <w:lang w:eastAsia="ru-RU"/>
        </w:rPr>
        <w:t xml:space="preserve"> «</w:t>
      </w:r>
      <w:proofErr w:type="spellStart"/>
      <w:r w:rsidRPr="003F3592">
        <w:rPr>
          <w:color w:val="333333"/>
          <w:sz w:val="16"/>
          <w:szCs w:val="16"/>
          <w:lang w:eastAsia="ru-RU"/>
        </w:rPr>
        <w:t>Экосервис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» своевременный вывоз мусора в деревнях Брод, Лучки, Быково, Костково, </w:t>
      </w:r>
      <w:proofErr w:type="spellStart"/>
      <w:r w:rsidRPr="003F3592">
        <w:rPr>
          <w:color w:val="333333"/>
          <w:sz w:val="16"/>
          <w:szCs w:val="16"/>
          <w:lang w:eastAsia="ru-RU"/>
        </w:rPr>
        <w:t>Стекляницы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, </w:t>
      </w:r>
      <w:proofErr w:type="spellStart"/>
      <w:r w:rsidRPr="003F3592">
        <w:rPr>
          <w:color w:val="333333"/>
          <w:sz w:val="16"/>
          <w:szCs w:val="16"/>
          <w:lang w:eastAsia="ru-RU"/>
        </w:rPr>
        <w:t>Ильюшкино</w:t>
      </w:r>
      <w:proofErr w:type="spellEnd"/>
      <w:r w:rsidRPr="003F3592">
        <w:rPr>
          <w:color w:val="333333"/>
          <w:sz w:val="16"/>
          <w:szCs w:val="16"/>
          <w:lang w:eastAsia="ru-RU"/>
        </w:rPr>
        <w:t xml:space="preserve">, </w:t>
      </w:r>
      <w:proofErr w:type="spellStart"/>
      <w:r w:rsidRPr="003F3592">
        <w:rPr>
          <w:color w:val="333333"/>
          <w:sz w:val="16"/>
          <w:szCs w:val="16"/>
          <w:lang w:eastAsia="ru-RU"/>
        </w:rPr>
        <w:t>Серганиха</w:t>
      </w:r>
      <w:proofErr w:type="spellEnd"/>
      <w:r w:rsidRPr="003F3592">
        <w:rPr>
          <w:color w:val="333333"/>
          <w:sz w:val="16"/>
          <w:szCs w:val="16"/>
          <w:lang w:eastAsia="ru-RU"/>
        </w:rPr>
        <w:t>, Теребень и с. Едрово Валдайского района не производило.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333333"/>
          <w:sz w:val="16"/>
          <w:szCs w:val="16"/>
          <w:lang w:eastAsia="ru-RU"/>
        </w:rPr>
        <w:t>По</w:t>
      </w:r>
      <w:r w:rsidRPr="003F3592">
        <w:rPr>
          <w:color w:val="000000"/>
          <w:sz w:val="16"/>
          <w:szCs w:val="16"/>
          <w:lang w:eastAsia="ru-RU"/>
        </w:rPr>
        <w:t> данным фактам прокурор внес генеральному директору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3F3592" w:rsidRPr="003F3592" w:rsidRDefault="003F3592" w:rsidP="003F359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  <w:r w:rsidRPr="003F3592">
        <w:rPr>
          <w:color w:val="000000"/>
          <w:sz w:val="16"/>
          <w:szCs w:val="16"/>
          <w:lang w:eastAsia="ru-RU"/>
        </w:rPr>
        <w:t>В настоящее время нарушения устранены, мусор вывозится своевременно по утвержденному графику.</w:t>
      </w:r>
    </w:p>
    <w:p w:rsidR="003F3592" w:rsidRPr="003F3592" w:rsidRDefault="003F3592" w:rsidP="003F3592">
      <w:pPr>
        <w:jc w:val="both"/>
        <w:rPr>
          <w:sz w:val="16"/>
          <w:szCs w:val="16"/>
        </w:rPr>
      </w:pPr>
    </w:p>
    <w:p w:rsidR="003F3592" w:rsidRPr="003F3592" w:rsidRDefault="003F3592" w:rsidP="003F3592">
      <w:pPr>
        <w:jc w:val="both"/>
        <w:rPr>
          <w:sz w:val="16"/>
          <w:szCs w:val="16"/>
        </w:rPr>
      </w:pPr>
    </w:p>
    <w:p w:rsidR="003F3592" w:rsidRPr="003F3592" w:rsidRDefault="003F3592" w:rsidP="003F3592">
      <w:pPr>
        <w:rPr>
          <w:sz w:val="16"/>
          <w:szCs w:val="16"/>
          <w:lang w:eastAsia="ru-RU"/>
        </w:rPr>
      </w:pPr>
    </w:p>
    <w:p w:rsidR="00511AF2" w:rsidRPr="00511AF2" w:rsidRDefault="00511AF2" w:rsidP="00511AF2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511AF2">
        <w:rPr>
          <w:sz w:val="16"/>
          <w:szCs w:val="16"/>
        </w:rPr>
        <w:t>22</w:t>
      </w:r>
      <w:r w:rsidR="00BA5EE7">
        <w:rPr>
          <w:sz w:val="16"/>
          <w:szCs w:val="16"/>
        </w:rPr>
        <w:t>.02</w:t>
      </w:r>
      <w:r w:rsidR="00B60F5F">
        <w:rPr>
          <w:sz w:val="16"/>
          <w:szCs w:val="16"/>
        </w:rPr>
        <w:t>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14" w:rsidRDefault="003B0014" w:rsidP="00BB69BB">
      <w:r>
        <w:separator/>
      </w:r>
    </w:p>
  </w:endnote>
  <w:endnote w:type="continuationSeparator" w:id="0">
    <w:p w:rsidR="003B0014" w:rsidRDefault="003B0014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14" w:rsidRDefault="003B0014" w:rsidP="00BB69BB">
      <w:r>
        <w:separator/>
      </w:r>
    </w:p>
  </w:footnote>
  <w:footnote w:type="continuationSeparator" w:id="0">
    <w:p w:rsidR="003B0014" w:rsidRDefault="003B0014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7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3"/>
  </w:num>
  <w:num w:numId="11">
    <w:abstractNumId w:val="9"/>
  </w:num>
  <w:num w:numId="12">
    <w:abstractNumId w:val="24"/>
  </w:num>
  <w:num w:numId="13">
    <w:abstractNumId w:val="30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6"/>
  </w:num>
  <w:num w:numId="19">
    <w:abstractNumId w:val="22"/>
  </w:num>
  <w:num w:numId="20">
    <w:abstractNumId w:val="25"/>
  </w:num>
  <w:num w:numId="21">
    <w:abstractNumId w:val="6"/>
  </w:num>
  <w:num w:numId="22">
    <w:abstractNumId w:val="27"/>
  </w:num>
  <w:num w:numId="23">
    <w:abstractNumId w:val="14"/>
  </w:num>
  <w:num w:numId="24">
    <w:abstractNumId w:val="26"/>
  </w:num>
  <w:num w:numId="25">
    <w:abstractNumId w:val="0"/>
  </w:num>
  <w:num w:numId="26">
    <w:abstractNumId w:val="31"/>
  </w:num>
  <w:num w:numId="27">
    <w:abstractNumId w:val="29"/>
  </w:num>
  <w:num w:numId="28">
    <w:abstractNumId w:val="13"/>
  </w:num>
  <w:num w:numId="29">
    <w:abstractNumId w:val="19"/>
  </w:num>
  <w:num w:numId="30">
    <w:abstractNumId w:val="20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F3592"/>
    <w:rsid w:val="0040673D"/>
    <w:rsid w:val="00407F13"/>
    <w:rsid w:val="00414376"/>
    <w:rsid w:val="004157F9"/>
    <w:rsid w:val="00431B9E"/>
    <w:rsid w:val="00433A64"/>
    <w:rsid w:val="00436277"/>
    <w:rsid w:val="00442940"/>
    <w:rsid w:val="0044366E"/>
    <w:rsid w:val="004443E5"/>
    <w:rsid w:val="004464C9"/>
    <w:rsid w:val="00450633"/>
    <w:rsid w:val="00455954"/>
    <w:rsid w:val="00455F0B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6F84"/>
    <w:rsid w:val="00501CF0"/>
    <w:rsid w:val="00511AF2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02DE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4724"/>
    <w:rsid w:val="0076035C"/>
    <w:rsid w:val="0076325C"/>
    <w:rsid w:val="00773BC6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C145C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78EE"/>
    <w:rsid w:val="008717C7"/>
    <w:rsid w:val="00874BE4"/>
    <w:rsid w:val="008A6354"/>
    <w:rsid w:val="008B0C07"/>
    <w:rsid w:val="008B148F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E5D2-062C-428A-A52B-859D3D71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2024-02-21T09:11:00Z</dcterms:created>
  <dcterms:modified xsi:type="dcterms:W3CDTF">2024-02-26T07:24:00Z</dcterms:modified>
</cp:coreProperties>
</file>